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2707DD" w14:textId="3E673A97" w:rsidR="00187A57" w:rsidRDefault="004B3CF1">
      <w:pPr>
        <w:jc w:val="center"/>
      </w:pPr>
      <w:r>
        <w:t>PROYECTO DE ACUERDO No.</w:t>
      </w:r>
      <w:r w:rsidR="00206AF9">
        <w:t xml:space="preserve"> 605 </w:t>
      </w:r>
      <w:bookmarkStart w:id="0" w:name="_GoBack"/>
      <w:bookmarkEnd w:id="0"/>
      <w:r>
        <w:t>DE  2025</w:t>
      </w:r>
    </w:p>
    <w:p w14:paraId="6E656FB7" w14:textId="77777777" w:rsidR="00187A57" w:rsidRDefault="00187A57">
      <w:pPr>
        <w:jc w:val="center"/>
        <w:rPr>
          <w:b/>
        </w:rPr>
      </w:pPr>
    </w:p>
    <w:p w14:paraId="447BB5CB" w14:textId="77777777" w:rsidR="00187A57" w:rsidRDefault="00187A57">
      <w:pPr>
        <w:rPr>
          <w:b/>
        </w:rPr>
      </w:pPr>
    </w:p>
    <w:p w14:paraId="58F9FF64" w14:textId="77777777" w:rsidR="00187A57" w:rsidRDefault="004B3CF1">
      <w:pPr>
        <w:jc w:val="center"/>
        <w:rPr>
          <w:b/>
        </w:rPr>
      </w:pPr>
      <w:r>
        <w:rPr>
          <w:b/>
        </w:rPr>
        <w:t>MEMORANDO</w:t>
      </w:r>
    </w:p>
    <w:p w14:paraId="09C78695" w14:textId="77777777" w:rsidR="00187A57" w:rsidRDefault="00187A57">
      <w:pPr>
        <w:rPr>
          <w:sz w:val="22"/>
          <w:szCs w:val="22"/>
        </w:rPr>
      </w:pPr>
    </w:p>
    <w:p w14:paraId="4682C125" w14:textId="77777777" w:rsidR="00187A57" w:rsidRDefault="00187A57">
      <w:pPr>
        <w:rPr>
          <w:sz w:val="22"/>
          <w:szCs w:val="22"/>
        </w:rPr>
      </w:pPr>
    </w:p>
    <w:p w14:paraId="21387911" w14:textId="77777777" w:rsidR="00187A57" w:rsidRDefault="00187A57">
      <w:pPr>
        <w:rPr>
          <w:sz w:val="22"/>
          <w:szCs w:val="22"/>
        </w:rPr>
      </w:pPr>
    </w:p>
    <w:p w14:paraId="0E8945BD" w14:textId="4593BD43" w:rsidR="00187A57" w:rsidRDefault="006911D7">
      <w:r>
        <w:rPr>
          <w:sz w:val="22"/>
          <w:szCs w:val="22"/>
        </w:rPr>
        <w:t xml:space="preserve">PARA: </w:t>
      </w:r>
      <w:r>
        <w:rPr>
          <w:sz w:val="22"/>
          <w:szCs w:val="22"/>
        </w:rPr>
        <w:tab/>
      </w:r>
      <w:r w:rsidR="004B3CF1">
        <w:rPr>
          <w:b/>
        </w:rPr>
        <w:t>LUZ ANGÉLICA VIZCAINO SOLANO</w:t>
      </w:r>
    </w:p>
    <w:p w14:paraId="43451EDB" w14:textId="77777777" w:rsidR="00187A57" w:rsidRDefault="004B3CF1">
      <w:r>
        <w:t xml:space="preserve">                     Secretario General </w:t>
      </w:r>
    </w:p>
    <w:p w14:paraId="4DBD7E11" w14:textId="77777777" w:rsidR="00187A57" w:rsidRDefault="00187A57"/>
    <w:p w14:paraId="799A2917" w14:textId="77777777" w:rsidR="00187A57" w:rsidRDefault="00187A57">
      <w:pPr>
        <w:rPr>
          <w:sz w:val="22"/>
          <w:szCs w:val="22"/>
        </w:rPr>
      </w:pPr>
    </w:p>
    <w:p w14:paraId="2A274C2C" w14:textId="77777777" w:rsidR="00187A57" w:rsidRDefault="004B3CF1">
      <w:pPr>
        <w:rPr>
          <w:b/>
        </w:rPr>
      </w:pPr>
      <w:r>
        <w:rPr>
          <w:sz w:val="22"/>
          <w:szCs w:val="22"/>
        </w:rPr>
        <w:t>DE:</w:t>
      </w:r>
      <w:r>
        <w:rPr>
          <w:sz w:val="22"/>
          <w:szCs w:val="22"/>
        </w:rPr>
        <w:tab/>
      </w:r>
      <w:r>
        <w:rPr>
          <w:sz w:val="22"/>
          <w:szCs w:val="22"/>
        </w:rPr>
        <w:tab/>
      </w:r>
      <w:r>
        <w:rPr>
          <w:b/>
        </w:rPr>
        <w:t>ANDRÉS BARRIOS BERNAL</w:t>
      </w:r>
    </w:p>
    <w:p w14:paraId="40A1EE5B" w14:textId="77777777" w:rsidR="00187A57" w:rsidRDefault="004B3CF1">
      <w:r>
        <w:rPr>
          <w:b/>
        </w:rPr>
        <w:tab/>
      </w:r>
      <w:r>
        <w:rPr>
          <w:b/>
        </w:rPr>
        <w:tab/>
      </w:r>
      <w:r>
        <w:t>Concejal de Bogotá</w:t>
      </w:r>
    </w:p>
    <w:p w14:paraId="1F41DFA5" w14:textId="77777777" w:rsidR="00187A57" w:rsidRDefault="00187A57">
      <w:pPr>
        <w:rPr>
          <w:sz w:val="22"/>
          <w:szCs w:val="22"/>
        </w:rPr>
      </w:pPr>
    </w:p>
    <w:p w14:paraId="3D2D7477" w14:textId="77777777" w:rsidR="00187A57" w:rsidRDefault="00187A57">
      <w:pPr>
        <w:rPr>
          <w:sz w:val="22"/>
          <w:szCs w:val="22"/>
        </w:rPr>
      </w:pPr>
    </w:p>
    <w:p w14:paraId="13D9C390" w14:textId="77777777" w:rsidR="00187A57" w:rsidRDefault="004B3CF1">
      <w:pPr>
        <w:ind w:left="1418"/>
      </w:pPr>
      <w:r>
        <w:t>ASUNTO:</w:t>
      </w:r>
      <w:r>
        <w:tab/>
        <w:t xml:space="preserve">Presentación Proyecto de Acuerdo </w:t>
      </w:r>
    </w:p>
    <w:p w14:paraId="243025FC" w14:textId="77777777" w:rsidR="00187A57" w:rsidRDefault="004B3CF1">
      <w:pPr>
        <w:tabs>
          <w:tab w:val="left" w:pos="6255"/>
        </w:tabs>
        <w:rPr>
          <w:sz w:val="22"/>
          <w:szCs w:val="22"/>
        </w:rPr>
      </w:pPr>
      <w:r>
        <w:rPr>
          <w:sz w:val="22"/>
          <w:szCs w:val="22"/>
        </w:rPr>
        <w:tab/>
      </w:r>
    </w:p>
    <w:p w14:paraId="662DF0A3" w14:textId="77777777" w:rsidR="00187A57" w:rsidRDefault="00187A57">
      <w:pPr>
        <w:jc w:val="both"/>
        <w:rPr>
          <w:sz w:val="22"/>
          <w:szCs w:val="22"/>
        </w:rPr>
      </w:pPr>
    </w:p>
    <w:p w14:paraId="0B7590FC" w14:textId="77777777" w:rsidR="00187A57" w:rsidRDefault="00187A57">
      <w:pPr>
        <w:spacing w:line="360" w:lineRule="auto"/>
        <w:jc w:val="both"/>
      </w:pPr>
    </w:p>
    <w:p w14:paraId="3847B903" w14:textId="77777777" w:rsidR="00187A57" w:rsidRDefault="004B3CF1">
      <w:pPr>
        <w:spacing w:line="360" w:lineRule="auto"/>
        <w:jc w:val="both"/>
        <w:rPr>
          <w:b/>
          <w:i/>
        </w:rPr>
      </w:pPr>
      <w:r>
        <w:t>Teniendo en cuenta el Reglamento Interno del Concejo de Bogotá y para efectos de llevar a cabo las competencias que el mismo otorga, presento ante usted el siguiente Proyecto de Acuerdo</w:t>
      </w:r>
      <w:r>
        <w:rPr>
          <w:b/>
          <w:i/>
        </w:rPr>
        <w:t xml:space="preserve"> “</w:t>
      </w:r>
      <w:r>
        <w:rPr>
          <w:b/>
          <w:highlight w:val="white"/>
        </w:rPr>
        <w:t>Por medio del cual se implementa la estrategia comunitaria de banco de tiempo “Bogotá recíproca””</w:t>
      </w:r>
      <w:r>
        <w:rPr>
          <w:b/>
          <w:i/>
        </w:rPr>
        <w:t>.</w:t>
      </w:r>
      <w:r>
        <w:rPr>
          <w:b/>
          <w:i/>
        </w:rPr>
        <w:tab/>
      </w:r>
    </w:p>
    <w:p w14:paraId="32917B09" w14:textId="77777777" w:rsidR="00187A57" w:rsidRDefault="00187A57">
      <w:pPr>
        <w:spacing w:line="360" w:lineRule="auto"/>
        <w:jc w:val="both"/>
      </w:pPr>
    </w:p>
    <w:p w14:paraId="1229E509" w14:textId="77777777" w:rsidR="00187A57" w:rsidRDefault="004B3CF1">
      <w:pPr>
        <w:spacing w:line="360" w:lineRule="auto"/>
        <w:jc w:val="both"/>
      </w:pPr>
      <w:r>
        <w:t xml:space="preserve">Agradeciendo de antemano su atención, </w:t>
      </w:r>
    </w:p>
    <w:p w14:paraId="6C4438CC" w14:textId="77777777" w:rsidR="00187A57" w:rsidRDefault="00187A57">
      <w:pPr>
        <w:spacing w:line="360" w:lineRule="auto"/>
        <w:jc w:val="both"/>
      </w:pPr>
    </w:p>
    <w:p w14:paraId="1043E299" w14:textId="77777777" w:rsidR="00187A57" w:rsidRDefault="00187A57">
      <w:pPr>
        <w:spacing w:line="360" w:lineRule="auto"/>
        <w:jc w:val="both"/>
      </w:pPr>
    </w:p>
    <w:p w14:paraId="1758BE0F" w14:textId="77777777" w:rsidR="00187A57" w:rsidRDefault="00187A57">
      <w:pPr>
        <w:spacing w:line="360" w:lineRule="auto"/>
        <w:jc w:val="both"/>
      </w:pPr>
    </w:p>
    <w:p w14:paraId="427FFAF3" w14:textId="77777777" w:rsidR="00187A57" w:rsidRDefault="004B3CF1">
      <w:pPr>
        <w:spacing w:line="360" w:lineRule="auto"/>
        <w:jc w:val="both"/>
        <w:rPr>
          <w:b/>
        </w:rPr>
      </w:pPr>
      <w:r>
        <w:rPr>
          <w:b/>
        </w:rPr>
        <w:t>ANDRÉS BARRIOS BERNAL</w:t>
      </w:r>
    </w:p>
    <w:p w14:paraId="42CB0A47" w14:textId="77777777" w:rsidR="00187A57" w:rsidRDefault="004B3CF1">
      <w:pPr>
        <w:spacing w:line="360" w:lineRule="auto"/>
        <w:jc w:val="both"/>
      </w:pPr>
      <w:r>
        <w:t>Concejal de Bogotá</w:t>
      </w:r>
    </w:p>
    <w:p w14:paraId="02562302" w14:textId="77777777" w:rsidR="00187A57" w:rsidRDefault="00187A57">
      <w:pPr>
        <w:tabs>
          <w:tab w:val="left" w:pos="1560"/>
        </w:tabs>
        <w:spacing w:after="240" w:line="360" w:lineRule="auto"/>
        <w:ind w:left="2160" w:hanging="2160"/>
        <w:jc w:val="center"/>
        <w:rPr>
          <w:b/>
        </w:rPr>
      </w:pPr>
    </w:p>
    <w:p w14:paraId="3D89B5B4" w14:textId="77777777" w:rsidR="00187A57" w:rsidRDefault="00187A57">
      <w:pPr>
        <w:tabs>
          <w:tab w:val="left" w:pos="1560"/>
        </w:tabs>
        <w:spacing w:after="240" w:line="360" w:lineRule="auto"/>
        <w:ind w:left="2160" w:hanging="2160"/>
        <w:jc w:val="center"/>
        <w:rPr>
          <w:b/>
        </w:rPr>
      </w:pPr>
    </w:p>
    <w:p w14:paraId="670C9A26" w14:textId="55D2B525" w:rsidR="00187A57" w:rsidRDefault="004B3CF1">
      <w:pPr>
        <w:tabs>
          <w:tab w:val="left" w:pos="1560"/>
        </w:tabs>
        <w:spacing w:after="240" w:line="360" w:lineRule="auto"/>
        <w:ind w:left="2160" w:hanging="2160"/>
        <w:jc w:val="center"/>
        <w:rPr>
          <w:b/>
          <w:color w:val="000000"/>
        </w:rPr>
      </w:pPr>
      <w:r>
        <w:rPr>
          <w:b/>
          <w:color w:val="000000"/>
        </w:rPr>
        <w:lastRenderedPageBreak/>
        <w:t>PROYECTO DE ACUERDO No.</w:t>
      </w:r>
      <w:r w:rsidR="00431908">
        <w:rPr>
          <w:b/>
          <w:color w:val="000000"/>
        </w:rPr>
        <w:t xml:space="preserve"> 466</w:t>
      </w:r>
      <w:r>
        <w:rPr>
          <w:b/>
        </w:rPr>
        <w:t xml:space="preserve"> </w:t>
      </w:r>
      <w:r>
        <w:rPr>
          <w:b/>
          <w:color w:val="000000"/>
        </w:rPr>
        <w:t>DE 202</w:t>
      </w:r>
      <w:r>
        <w:rPr>
          <w:b/>
        </w:rPr>
        <w:t>5</w:t>
      </w:r>
    </w:p>
    <w:p w14:paraId="698299E4" w14:textId="77777777" w:rsidR="00187A57" w:rsidRDefault="004B3CF1">
      <w:pPr>
        <w:tabs>
          <w:tab w:val="left" w:pos="1560"/>
        </w:tabs>
        <w:spacing w:after="240" w:line="360" w:lineRule="auto"/>
        <w:jc w:val="center"/>
        <w:rPr>
          <w:b/>
          <w:color w:val="000000"/>
          <w:highlight w:val="white"/>
        </w:rPr>
      </w:pPr>
      <w:r>
        <w:rPr>
          <w:b/>
          <w:color w:val="000000"/>
          <w:highlight w:val="white"/>
        </w:rPr>
        <w:t>"Por medio del cual</w:t>
      </w:r>
      <w:r>
        <w:rPr>
          <w:b/>
          <w:highlight w:val="white"/>
        </w:rPr>
        <w:t xml:space="preserve"> se implementa la estrategia comunitaria de banco de tiempo “Bogotá recíproca”</w:t>
      </w:r>
      <w:r>
        <w:rPr>
          <w:b/>
          <w:color w:val="000000"/>
          <w:highlight w:val="white"/>
        </w:rPr>
        <w:t xml:space="preserve">” </w:t>
      </w:r>
    </w:p>
    <w:p w14:paraId="5256A3DB" w14:textId="77777777" w:rsidR="00187A57" w:rsidRDefault="004B3CF1">
      <w:pPr>
        <w:numPr>
          <w:ilvl w:val="0"/>
          <w:numId w:val="2"/>
        </w:numPr>
        <w:pBdr>
          <w:top w:val="nil"/>
          <w:left w:val="nil"/>
          <w:bottom w:val="nil"/>
          <w:right w:val="nil"/>
          <w:between w:val="nil"/>
        </w:pBdr>
        <w:tabs>
          <w:tab w:val="left" w:pos="1560"/>
        </w:tabs>
        <w:spacing w:after="240" w:line="360" w:lineRule="auto"/>
        <w:jc w:val="both"/>
        <w:rPr>
          <w:b/>
          <w:color w:val="000000"/>
        </w:rPr>
      </w:pPr>
      <w:bookmarkStart w:id="1" w:name="_heading=h.gjdgxs" w:colFirst="0" w:colLast="0"/>
      <w:bookmarkEnd w:id="1"/>
      <w:r>
        <w:rPr>
          <w:b/>
          <w:color w:val="000000"/>
        </w:rPr>
        <w:t>OBJETO DEL PROYECTO.</w:t>
      </w:r>
    </w:p>
    <w:p w14:paraId="60D8F534" w14:textId="77777777" w:rsidR="00187A57" w:rsidRDefault="004B3CF1">
      <w:pPr>
        <w:pBdr>
          <w:top w:val="nil"/>
          <w:left w:val="nil"/>
          <w:bottom w:val="nil"/>
          <w:right w:val="nil"/>
          <w:between w:val="nil"/>
        </w:pBdr>
        <w:tabs>
          <w:tab w:val="left" w:pos="1560"/>
        </w:tabs>
        <w:spacing w:after="240" w:line="360" w:lineRule="auto"/>
        <w:jc w:val="both"/>
      </w:pPr>
      <w:bookmarkStart w:id="2" w:name="_heading=h.4gm4ytt7wdmm" w:colFirst="0" w:colLast="0"/>
      <w:bookmarkEnd w:id="2"/>
      <w:r>
        <w:rPr>
          <w:color w:val="000000"/>
        </w:rPr>
        <w:t xml:space="preserve">El Proyecto de Acuerdo que se presenta a consideración del honorable Concejo, tiene como objetivo </w:t>
      </w:r>
      <w:r>
        <w:t>implementar la estrategia comunitaria de banco de tiempo mediante el programa “Bogotá recíproca”. Este tiene como objetivo fomentar el intercambio de servicios y habilidades entre los ciudadanos de Bogotá sin necesidad de usar dinero. Esto permitirá fortalecer el sentido de pertenencia, el arraigo y la convivencia comunitaria y mejorar la confianza entre los ciudadanos y las entidades distritales, desarrollando y creando el tejido social.</w:t>
      </w:r>
    </w:p>
    <w:p w14:paraId="7E43B443" w14:textId="77777777" w:rsidR="00187A57" w:rsidRDefault="004B3CF1">
      <w:pPr>
        <w:numPr>
          <w:ilvl w:val="0"/>
          <w:numId w:val="2"/>
        </w:numPr>
        <w:pBdr>
          <w:top w:val="nil"/>
          <w:left w:val="nil"/>
          <w:bottom w:val="nil"/>
          <w:right w:val="nil"/>
          <w:between w:val="nil"/>
        </w:pBdr>
        <w:tabs>
          <w:tab w:val="left" w:pos="1560"/>
        </w:tabs>
        <w:spacing w:after="240" w:line="360" w:lineRule="auto"/>
        <w:jc w:val="both"/>
        <w:rPr>
          <w:b/>
        </w:rPr>
      </w:pPr>
      <w:bookmarkStart w:id="3" w:name="_heading=h.30j0zll" w:colFirst="0" w:colLast="0"/>
      <w:bookmarkEnd w:id="3"/>
      <w:r>
        <w:rPr>
          <w:b/>
        </w:rPr>
        <w:t>EXPOSICIÓN</w:t>
      </w:r>
      <w:r>
        <w:rPr>
          <w:b/>
          <w:color w:val="000000"/>
        </w:rPr>
        <w:t xml:space="preserve"> DE MOTIVOS</w:t>
      </w:r>
    </w:p>
    <w:p w14:paraId="06676F85" w14:textId="77777777" w:rsidR="00187A57" w:rsidRDefault="004B3CF1">
      <w:pPr>
        <w:tabs>
          <w:tab w:val="left" w:pos="1560"/>
        </w:tabs>
        <w:spacing w:before="240" w:after="240" w:line="360" w:lineRule="auto"/>
        <w:jc w:val="both"/>
      </w:pPr>
      <w:r>
        <w:t xml:space="preserve">La percepción positiva de la ciudadanía en Bogotá ha crecido recientemente. Según la encuesta de percepción ciudadana de Bogotá Cómo Vamos, en 2024, más de la mitad de los habitantes se sienten orgullosos y satisfechos de vivir en Bogotá, con un aumento del 20% y del 10% </w:t>
      </w:r>
      <w:hyperlink r:id="rId8">
        <w:r w:rsidRPr="006911D7">
          <w:t>respectivamente</w:t>
        </w:r>
      </w:hyperlink>
      <w:r>
        <w:t xml:space="preserve"> (Bogotá Cómo Vamos, 2024). Sin embargo, los resultados también muestran que la confianza de la ciudadanía es baja, tanto en las entidades distritales (solo el 12% afirmó tener confianza) como en los conciudadanos (solo el 4% afirmó tener confianza en otros habitantes).</w:t>
      </w:r>
    </w:p>
    <w:p w14:paraId="492DFA7D" w14:textId="77777777" w:rsidR="00187A57" w:rsidRDefault="004B3CF1">
      <w:pPr>
        <w:pBdr>
          <w:top w:val="nil"/>
          <w:left w:val="nil"/>
          <w:bottom w:val="nil"/>
          <w:right w:val="nil"/>
          <w:between w:val="nil"/>
        </w:pBdr>
        <w:tabs>
          <w:tab w:val="left" w:pos="1560"/>
        </w:tabs>
        <w:spacing w:before="240" w:after="240" w:line="360" w:lineRule="auto"/>
        <w:jc w:val="both"/>
      </w:pPr>
      <w:r>
        <w:t>A pesar del creciente orgullo por vivir en Bogotá, persiste una baja confianza entre los residentes, quienes no confían en la capacidad de las entidades distritales para resolver sus necesidades ni en sus conciudadanos. Esto resalta la necesidad de fortalecer el sentido de pertenencia y la convivencia comunitaria en la ciudad.</w:t>
      </w:r>
    </w:p>
    <w:p w14:paraId="03EF5798" w14:textId="77777777" w:rsidR="00187A57" w:rsidRDefault="004B3CF1">
      <w:pPr>
        <w:tabs>
          <w:tab w:val="left" w:pos="1560"/>
        </w:tabs>
        <w:spacing w:before="240" w:after="240" w:line="360" w:lineRule="auto"/>
        <w:jc w:val="both"/>
      </w:pPr>
      <w:r>
        <w:t xml:space="preserve">Es importante reconocer la multiplicidad de necesidades y preocupaciones de la ciudadanía. Aunque, según la encuesta de percepción ciudadana, los temas que más preocupan a los ciudadanos son la salud, el empleo, la pobreza, la educación, la seguridad, la movilidad y la vivienda (BCV, 2024), estas preocupaciones varían según el estrato socioeconómico, la zona de la ciudad, la edad y el género. Con esto en mente, y buscando generar una alternativa que responda a las dinámicas y necesidades locales, complementando lo realizado por la administración distrital y fortaleciendo el tejido social, se propone el programa </w:t>
      </w:r>
      <w:r>
        <w:rPr>
          <w:b/>
        </w:rPr>
        <w:t>“Bogotá Recíproca”</w:t>
      </w:r>
      <w:r>
        <w:t>, basado en la herramienta del banco de tiempo.</w:t>
      </w:r>
    </w:p>
    <w:p w14:paraId="10000EF4" w14:textId="4FD09379" w:rsidR="00187A57" w:rsidRDefault="004B3CF1">
      <w:pPr>
        <w:tabs>
          <w:tab w:val="left" w:pos="1560"/>
        </w:tabs>
        <w:spacing w:before="240" w:after="240" w:line="360" w:lineRule="auto"/>
        <w:jc w:val="both"/>
      </w:pPr>
      <w:r>
        <w:t xml:space="preserve">Esta herramienta puede aprovechar la multiplicidad de talentos y conocimientos de los habitantes para enfrentar desafíos urbanos de manera colaborativa. Un ejemplo de esto es el banco de tiempo de Sants, en Barcelona, donde se promueve el intercambio de servicios y conocimientos usando el tiempo como forma de pago, sin importar el tipo de servicio intercambiado (Banco de tiempo de </w:t>
      </w:r>
      <w:proofErr w:type="spellStart"/>
      <w:r>
        <w:rPr>
          <w:highlight w:val="white"/>
        </w:rPr>
        <w:t>Sants</w:t>
      </w:r>
      <w:proofErr w:type="spellEnd"/>
      <w:r>
        <w:t>, s.f.). A través de este intercambio, es posible crear una red de ayuda mutua y contribuir a cubrir ciertas necesidades de las personas.</w:t>
      </w:r>
    </w:p>
    <w:p w14:paraId="6D4A6AF9" w14:textId="77777777" w:rsidR="00187A57" w:rsidRDefault="004B3CF1">
      <w:pPr>
        <w:tabs>
          <w:tab w:val="left" w:pos="1560"/>
        </w:tabs>
        <w:spacing w:before="240" w:after="240" w:line="360" w:lineRule="auto"/>
        <w:jc w:val="both"/>
        <w:rPr>
          <w:highlight w:val="yellow"/>
        </w:rPr>
      </w:pPr>
      <w:r>
        <w:t>Con la participación de la ciudadanía, este programa involucrará a los habitantes en la construcción y formación de la ciudad, generando una responsabilidad compartida en el fortalecimiento de las comunidades locales. Además, teniendo en cuenta la limitación de recursos y las mayores preocupaciones de la ciudadanía, esta alternativa permitirá desarrollar espacios académicos, culturales, de recreación y de servicio al ciudadano, reconociendo la experiencia y el conocimiento de cada uno de los bogotanos.</w:t>
      </w:r>
    </w:p>
    <w:p w14:paraId="5AF6C578" w14:textId="77777777" w:rsidR="00187A57" w:rsidRDefault="004B3CF1">
      <w:pPr>
        <w:tabs>
          <w:tab w:val="left" w:pos="1560"/>
        </w:tabs>
        <w:spacing w:before="240" w:after="240" w:line="360" w:lineRule="auto"/>
        <w:jc w:val="both"/>
        <w:rPr>
          <w:highlight w:val="yellow"/>
        </w:rPr>
      </w:pPr>
      <w:r>
        <w:t>De esta manera, se puede mejorar la confianza entre la ciudadanía, fomentar la participación ciudadana y construir el tejido social. El programa “Bogotá Recíproca” reconocerá el conocimiento y la experiencia de cada ciudadano en la capital, bajo la premisa de que “así como todos podemos aprender cosas nuevas, también tenemos la capacidad de brindar a nuestra comunidad los conocimientos o habilidades que poseemos” (</w:t>
      </w:r>
      <w:proofErr w:type="spellStart"/>
      <w:r>
        <w:t>Sorae</w:t>
      </w:r>
      <w:proofErr w:type="spellEnd"/>
      <w:r>
        <w:t>, 2019).</w:t>
      </w:r>
    </w:p>
    <w:p w14:paraId="480285E7" w14:textId="77777777" w:rsidR="00187A57" w:rsidRDefault="004B3CF1">
      <w:pPr>
        <w:tabs>
          <w:tab w:val="left" w:pos="1560"/>
        </w:tabs>
        <w:spacing w:before="240" w:after="240" w:line="360" w:lineRule="auto"/>
        <w:jc w:val="both"/>
      </w:pPr>
      <w:r>
        <w:t>Aunque la Administración Distrital ofrece diversos servicios a la ciudadanía, este proyecto permitirá ampliar la formación y participación ciudadana mediante el conocimiento de los mismos bogotanos. Así, se realizaría un esfuerzo paralelo para impulsar el tejido social y el crecimiento comunitario.</w:t>
      </w:r>
    </w:p>
    <w:p w14:paraId="23D7CBAE" w14:textId="77777777" w:rsidR="00187A57" w:rsidRDefault="004B3CF1">
      <w:pPr>
        <w:pBdr>
          <w:top w:val="nil"/>
          <w:left w:val="nil"/>
          <w:bottom w:val="nil"/>
          <w:right w:val="nil"/>
          <w:between w:val="nil"/>
        </w:pBdr>
        <w:tabs>
          <w:tab w:val="left" w:pos="1560"/>
        </w:tabs>
        <w:spacing w:before="240" w:after="240" w:line="360" w:lineRule="auto"/>
        <w:jc w:val="both"/>
      </w:pPr>
      <w:r>
        <w:t>En resumen, el programa “Bogotá Recíproca” es una iniciativa local que permite el intercambio de servicios y habilidades sin necesidad de usar dinero. Aquí, los ciudadanos ofrecerán horas de su conocimiento y recibirán esa misma cantidad de tiempo en servicios ofertados de su interés. En lugar de pagar por los servicios, los participantes intercambian tiempo. Por ejemplo, una hora de ayuda en jardinería puede ser "depositada" en el banco de tiempo, y luego se puede "retirar" una hora para recibir ayuda en algo que necesiten, como clases de inglés.</w:t>
      </w:r>
    </w:p>
    <w:p w14:paraId="28ADA71B" w14:textId="77777777" w:rsidR="00187A57" w:rsidRDefault="004B3CF1">
      <w:pPr>
        <w:pBdr>
          <w:top w:val="nil"/>
          <w:left w:val="nil"/>
          <w:bottom w:val="nil"/>
          <w:right w:val="nil"/>
          <w:between w:val="nil"/>
        </w:pBdr>
        <w:tabs>
          <w:tab w:val="left" w:pos="1560"/>
        </w:tabs>
        <w:spacing w:before="240" w:after="240" w:line="360" w:lineRule="auto"/>
        <w:jc w:val="both"/>
      </w:pPr>
      <w:r>
        <w:t xml:space="preserve">Esta es una alternativa que ha permitido fortalecer el tejido social y los lazos comunitarios en distintos lugares del mundo. Los bancos de tiempo se han implementado en lugares como Barcelona, Madrid, Valencia, Ciudad de México y Sao Paulo (Time </w:t>
      </w:r>
      <w:proofErr w:type="spellStart"/>
      <w:r>
        <w:t>over</w:t>
      </w:r>
      <w:proofErr w:type="spellEnd"/>
      <w:r>
        <w:t xml:space="preserve"> </w:t>
      </w:r>
      <w:proofErr w:type="spellStart"/>
      <w:r>
        <w:t>flow</w:t>
      </w:r>
      <w:proofErr w:type="spellEnd"/>
      <w:r>
        <w:t>, s.f.).</w:t>
      </w:r>
    </w:p>
    <w:p w14:paraId="28F088EF" w14:textId="77777777" w:rsidR="00187A57" w:rsidRDefault="004B3CF1">
      <w:pPr>
        <w:tabs>
          <w:tab w:val="left" w:pos="1560"/>
        </w:tabs>
        <w:spacing w:before="240" w:after="240" w:line="360" w:lineRule="auto"/>
        <w:jc w:val="both"/>
      </w:pPr>
      <w:r>
        <w:t>Dicho programa, contará con el siguiente orden:</w:t>
      </w:r>
    </w:p>
    <w:p w14:paraId="2EC1EF4C" w14:textId="77777777" w:rsidR="00187A57" w:rsidRDefault="004B3CF1">
      <w:pPr>
        <w:numPr>
          <w:ilvl w:val="0"/>
          <w:numId w:val="1"/>
        </w:numPr>
        <w:tabs>
          <w:tab w:val="left" w:pos="1560"/>
        </w:tabs>
        <w:spacing w:before="240" w:line="360" w:lineRule="auto"/>
        <w:jc w:val="both"/>
      </w:pPr>
      <w:r>
        <w:t>Desarrollo de un portal web o aplicativo: en este, se realizarán las inscripciones previas para revisión del programa a ofertar.</w:t>
      </w:r>
    </w:p>
    <w:p w14:paraId="61061278" w14:textId="77777777" w:rsidR="00187A57" w:rsidRDefault="004B3CF1">
      <w:pPr>
        <w:numPr>
          <w:ilvl w:val="0"/>
          <w:numId w:val="1"/>
        </w:numPr>
        <w:tabs>
          <w:tab w:val="left" w:pos="1560"/>
        </w:tabs>
        <w:spacing w:line="360" w:lineRule="auto"/>
        <w:jc w:val="both"/>
      </w:pPr>
      <w:r>
        <w:t>Revisión del servicio a ofertar: se revisará, de manera general, que sí corresponda a los servicios o productos ofertados.</w:t>
      </w:r>
    </w:p>
    <w:p w14:paraId="40FF79F5" w14:textId="77777777" w:rsidR="00187A57" w:rsidRDefault="004B3CF1">
      <w:pPr>
        <w:numPr>
          <w:ilvl w:val="0"/>
          <w:numId w:val="1"/>
        </w:numPr>
        <w:tabs>
          <w:tab w:val="left" w:pos="1560"/>
        </w:tabs>
        <w:spacing w:line="360" w:lineRule="auto"/>
        <w:jc w:val="both"/>
      </w:pPr>
      <w:r>
        <w:t>Confirmación de servicio y creación de perfil: una vez aprobado el perfil del ciudadano, con base en los servicios ofrecidos se creará su perfil para que, a través de la plataforma, se pueda hacer revisión de los servicios disponibles para intercambiar.</w:t>
      </w:r>
    </w:p>
    <w:p w14:paraId="23F68937" w14:textId="77777777" w:rsidR="00187A57" w:rsidRDefault="004B3CF1">
      <w:pPr>
        <w:numPr>
          <w:ilvl w:val="0"/>
          <w:numId w:val="1"/>
        </w:numPr>
        <w:tabs>
          <w:tab w:val="left" w:pos="1560"/>
        </w:tabs>
        <w:spacing w:line="360" w:lineRule="auto"/>
        <w:jc w:val="both"/>
      </w:pPr>
      <w:r>
        <w:t>Una vez tomado el servicio, la plataforma registrará tendrá contabilizadas las horas invertidas en el espacio y permitirá usarlas como “canje” para dar el servicio ofertado por el usuario inicialmente.</w:t>
      </w:r>
    </w:p>
    <w:p w14:paraId="43FADB52" w14:textId="77777777" w:rsidR="00187A57" w:rsidRDefault="004B3CF1">
      <w:pPr>
        <w:numPr>
          <w:ilvl w:val="0"/>
          <w:numId w:val="1"/>
        </w:numPr>
        <w:tabs>
          <w:tab w:val="left" w:pos="1560"/>
        </w:tabs>
        <w:spacing w:after="240" w:line="360" w:lineRule="auto"/>
        <w:jc w:val="both"/>
      </w:pPr>
      <w:r>
        <w:rPr>
          <w:color w:val="141414"/>
          <w:highlight w:val="white"/>
        </w:rPr>
        <w:t>Para asegurar el equilibrio entre oferta y demanda se establece un límite de saldo negativo de 10 horas.</w:t>
      </w:r>
    </w:p>
    <w:p w14:paraId="09BCB88D" w14:textId="77777777" w:rsidR="00187A57" w:rsidRDefault="004B3CF1">
      <w:pPr>
        <w:tabs>
          <w:tab w:val="left" w:pos="1560"/>
        </w:tabs>
        <w:spacing w:before="240" w:after="240" w:line="360" w:lineRule="auto"/>
        <w:jc w:val="both"/>
      </w:pPr>
      <w:r>
        <w:t>Ahora bien, para garantizar el debido cumplimiento de las funciones de las organizaciones y de los participantes será importante establecer las reglas, criterios, derechos, deberes, e incentivos para quienes participen. En este sentido, se establecerían los siguientes ejes fundacionales:</w:t>
      </w:r>
    </w:p>
    <w:p w14:paraId="2800B1F2" w14:textId="77777777" w:rsidR="00187A57" w:rsidRDefault="004B3CF1">
      <w:pPr>
        <w:numPr>
          <w:ilvl w:val="0"/>
          <w:numId w:val="7"/>
        </w:numPr>
        <w:tabs>
          <w:tab w:val="left" w:pos="1560"/>
        </w:tabs>
        <w:spacing w:before="240" w:after="240" w:line="360" w:lineRule="auto"/>
        <w:jc w:val="both"/>
        <w:rPr>
          <w:b/>
        </w:rPr>
      </w:pPr>
      <w:r>
        <w:rPr>
          <w:b/>
        </w:rPr>
        <w:t xml:space="preserve">Definiciones: </w:t>
      </w:r>
    </w:p>
    <w:p w14:paraId="3DB757A6" w14:textId="77777777" w:rsidR="00187A57" w:rsidRDefault="004B3CF1">
      <w:pPr>
        <w:tabs>
          <w:tab w:val="left" w:pos="1560"/>
        </w:tabs>
        <w:spacing w:before="240" w:after="240" w:line="360" w:lineRule="auto"/>
        <w:ind w:left="720"/>
        <w:jc w:val="both"/>
      </w:pPr>
      <w:r>
        <w:rPr>
          <w:b/>
        </w:rPr>
        <w:t>Bogluntarios de “Bogotá Recíproca”:</w:t>
      </w:r>
      <w:r>
        <w:t xml:space="preserve"> toda persona natural que, libre y responsablemente, sin recibir remuneración económica, ofrece y recibe tiempo, trabajo y talento para la construcción del bien común en forma individual o colectiva, respondiendo a las necesidades locales, a través de entidades distritales.</w:t>
      </w:r>
    </w:p>
    <w:p w14:paraId="3DAA40C4" w14:textId="77777777" w:rsidR="00187A57" w:rsidRDefault="004B3CF1">
      <w:pPr>
        <w:numPr>
          <w:ilvl w:val="0"/>
          <w:numId w:val="7"/>
        </w:numPr>
        <w:tabs>
          <w:tab w:val="left" w:pos="1560"/>
        </w:tabs>
        <w:spacing w:before="240" w:line="360" w:lineRule="auto"/>
        <w:jc w:val="both"/>
        <w:rPr>
          <w:b/>
        </w:rPr>
      </w:pPr>
      <w:r>
        <w:rPr>
          <w:b/>
        </w:rPr>
        <w:t xml:space="preserve">Derechos y deberes: </w:t>
      </w:r>
      <w:r>
        <w:t>con base en el Acuerdo 841 de 2022, se desarrollaron los siguientes derechos y deberes:</w:t>
      </w:r>
    </w:p>
    <w:p w14:paraId="4783614A" w14:textId="77777777" w:rsidR="00187A57" w:rsidRDefault="004B3CF1">
      <w:pPr>
        <w:numPr>
          <w:ilvl w:val="0"/>
          <w:numId w:val="6"/>
        </w:numPr>
        <w:tabs>
          <w:tab w:val="left" w:pos="1560"/>
        </w:tabs>
        <w:spacing w:line="360" w:lineRule="auto"/>
        <w:jc w:val="both"/>
      </w:pPr>
      <w:r>
        <w:rPr>
          <w:b/>
          <w:i/>
        </w:rPr>
        <w:t>DERECHOS DE LOS PARTICIPANTES.</w:t>
      </w:r>
      <w:r>
        <w:t xml:space="preserve"> Las personas que participen en el programa “Bogotá Recíproca”:</w:t>
      </w:r>
    </w:p>
    <w:p w14:paraId="163835AB" w14:textId="77777777" w:rsidR="00187A57" w:rsidRDefault="004B3CF1">
      <w:pPr>
        <w:numPr>
          <w:ilvl w:val="0"/>
          <w:numId w:val="3"/>
        </w:numPr>
        <w:tabs>
          <w:tab w:val="left" w:pos="1560"/>
        </w:tabs>
        <w:spacing w:line="360" w:lineRule="auto"/>
        <w:jc w:val="both"/>
      </w:pPr>
      <w:r>
        <w:t>Participar activa y libremente en el programa, recibiendo la debida información sobre la misma y en especial sobre sus fines, estructura organizativa y funcionamiento.</w:t>
      </w:r>
    </w:p>
    <w:p w14:paraId="056F962D" w14:textId="77777777" w:rsidR="00187A57" w:rsidRDefault="004B3CF1">
      <w:pPr>
        <w:numPr>
          <w:ilvl w:val="0"/>
          <w:numId w:val="3"/>
        </w:numPr>
        <w:tabs>
          <w:tab w:val="left" w:pos="1560"/>
        </w:tabs>
        <w:spacing w:line="360" w:lineRule="auto"/>
        <w:jc w:val="both"/>
      </w:pPr>
      <w:r>
        <w:t>Colaborar en el diseño, elaboración, ejecución y evaluación de los productos y servicios que oferta, así como tener la oportunidad de dar su opinión sobre aspectos del programa.</w:t>
      </w:r>
    </w:p>
    <w:p w14:paraId="24E0E08A" w14:textId="77777777" w:rsidR="00187A57" w:rsidRDefault="004B3CF1">
      <w:pPr>
        <w:numPr>
          <w:ilvl w:val="0"/>
          <w:numId w:val="3"/>
        </w:numPr>
        <w:tabs>
          <w:tab w:val="left" w:pos="1560"/>
        </w:tabs>
        <w:spacing w:line="360" w:lineRule="auto"/>
        <w:jc w:val="both"/>
      </w:pPr>
      <w:r>
        <w:t>Recibir el apoyo técnico, humano, formativo y los recursos necesarios para el ejercicio de las funciones que se le asignen, desde el momento de su ingreso a la tarea y durante el desarrollo de su actividad voluntaria.</w:t>
      </w:r>
    </w:p>
    <w:p w14:paraId="6212DDB4" w14:textId="77777777" w:rsidR="00187A57" w:rsidRDefault="004B3CF1">
      <w:pPr>
        <w:numPr>
          <w:ilvl w:val="0"/>
          <w:numId w:val="3"/>
        </w:numPr>
        <w:tabs>
          <w:tab w:val="left" w:pos="1560"/>
        </w:tabs>
        <w:spacing w:line="360" w:lineRule="auto"/>
        <w:jc w:val="both"/>
      </w:pPr>
      <w:r>
        <w:t>Recibir un trato justo y no discriminatorio, que se respete su libertad, dignidad, intimidad, creencias y al tratamiento sin discriminación alguna, así como a la confidencialidad de los datos del voluntario.</w:t>
      </w:r>
    </w:p>
    <w:p w14:paraId="08D03EDA" w14:textId="77777777" w:rsidR="00187A57" w:rsidRDefault="004B3CF1">
      <w:pPr>
        <w:numPr>
          <w:ilvl w:val="0"/>
          <w:numId w:val="3"/>
        </w:numPr>
        <w:tabs>
          <w:tab w:val="left" w:pos="1560"/>
        </w:tabs>
        <w:spacing w:line="360" w:lineRule="auto"/>
        <w:jc w:val="both"/>
      </w:pPr>
      <w:r>
        <w:t>Realizar su actividad en las debidas condiciones de seguridad, protección e higiene en función de la naturaleza y características de la tarea.</w:t>
      </w:r>
    </w:p>
    <w:p w14:paraId="3807D95C" w14:textId="77777777" w:rsidR="00187A57" w:rsidRDefault="004B3CF1">
      <w:pPr>
        <w:numPr>
          <w:ilvl w:val="0"/>
          <w:numId w:val="3"/>
        </w:numPr>
        <w:tabs>
          <w:tab w:val="left" w:pos="1560"/>
        </w:tabs>
        <w:spacing w:line="360" w:lineRule="auto"/>
        <w:jc w:val="both"/>
      </w:pPr>
      <w:r>
        <w:t>Ser reconocido por el valor social de su contribución.</w:t>
      </w:r>
    </w:p>
    <w:p w14:paraId="202A5FB0" w14:textId="77777777" w:rsidR="00187A57" w:rsidRDefault="004B3CF1">
      <w:pPr>
        <w:numPr>
          <w:ilvl w:val="0"/>
          <w:numId w:val="3"/>
        </w:numPr>
        <w:tabs>
          <w:tab w:val="left" w:pos="1560"/>
        </w:tabs>
        <w:spacing w:after="240" w:line="360" w:lineRule="auto"/>
        <w:jc w:val="both"/>
      </w:pPr>
      <w:r>
        <w:t>Recibir la respectiva certificación y cualificación de su actuación acorde con las horas de su servicio prestado.</w:t>
      </w:r>
    </w:p>
    <w:p w14:paraId="14A59E6F" w14:textId="77777777" w:rsidR="00187A57" w:rsidRDefault="00187A57">
      <w:pPr>
        <w:tabs>
          <w:tab w:val="left" w:pos="1560"/>
        </w:tabs>
        <w:spacing w:before="240" w:after="240" w:line="360" w:lineRule="auto"/>
        <w:ind w:left="1440"/>
        <w:jc w:val="both"/>
      </w:pPr>
    </w:p>
    <w:p w14:paraId="30BBC458" w14:textId="77777777" w:rsidR="00187A57" w:rsidRDefault="004B3CF1">
      <w:pPr>
        <w:numPr>
          <w:ilvl w:val="0"/>
          <w:numId w:val="6"/>
        </w:numPr>
        <w:tabs>
          <w:tab w:val="left" w:pos="1560"/>
        </w:tabs>
        <w:spacing w:before="240" w:line="360" w:lineRule="auto"/>
        <w:jc w:val="both"/>
      </w:pPr>
      <w:r>
        <w:rPr>
          <w:b/>
          <w:i/>
        </w:rPr>
        <w:t>OBLIGACIONES Y DEBERES DE LOS PARTICIPANTES</w:t>
      </w:r>
      <w:r>
        <w:rPr>
          <w:i/>
        </w:rPr>
        <w:t>.</w:t>
      </w:r>
      <w:r>
        <w:t xml:space="preserve"> Son deberes de los voluntarios los siguientes:</w:t>
      </w:r>
    </w:p>
    <w:p w14:paraId="2E682A67" w14:textId="77777777" w:rsidR="00187A57" w:rsidRDefault="004B3CF1">
      <w:pPr>
        <w:numPr>
          <w:ilvl w:val="0"/>
          <w:numId w:val="4"/>
        </w:numPr>
        <w:tabs>
          <w:tab w:val="left" w:pos="1560"/>
        </w:tabs>
        <w:spacing w:line="360" w:lineRule="auto"/>
        <w:jc w:val="both"/>
      </w:pPr>
      <w:r>
        <w:t>Actuar con responsabilidad y entregar de manera generosa lo mejor de sí mismo.</w:t>
      </w:r>
    </w:p>
    <w:p w14:paraId="6D2F815D" w14:textId="77777777" w:rsidR="00187A57" w:rsidRDefault="004B3CF1">
      <w:pPr>
        <w:numPr>
          <w:ilvl w:val="0"/>
          <w:numId w:val="4"/>
        </w:numPr>
        <w:tabs>
          <w:tab w:val="left" w:pos="1560"/>
        </w:tabs>
        <w:spacing w:line="360" w:lineRule="auto"/>
        <w:jc w:val="both"/>
      </w:pPr>
      <w:r>
        <w:t>Prestar al otro una ayuda gratuita y desinteresada sin esperar ni aceptar ningún tipo de compensación económica a cambio.</w:t>
      </w:r>
    </w:p>
    <w:p w14:paraId="5282C5B8" w14:textId="77777777" w:rsidR="00187A57" w:rsidRDefault="004B3CF1">
      <w:pPr>
        <w:numPr>
          <w:ilvl w:val="0"/>
          <w:numId w:val="4"/>
        </w:numPr>
        <w:tabs>
          <w:tab w:val="left" w:pos="1560"/>
        </w:tabs>
        <w:spacing w:line="360" w:lineRule="auto"/>
        <w:jc w:val="both"/>
      </w:pPr>
      <w:r>
        <w:t>Reconocer, respetar y defender activamente la autonomía, la dignidad personal de los otros.</w:t>
      </w:r>
    </w:p>
    <w:p w14:paraId="7DE80420" w14:textId="77777777" w:rsidR="00187A57" w:rsidRDefault="004B3CF1">
      <w:pPr>
        <w:numPr>
          <w:ilvl w:val="0"/>
          <w:numId w:val="4"/>
        </w:numPr>
        <w:tabs>
          <w:tab w:val="left" w:pos="1560"/>
        </w:tabs>
        <w:spacing w:line="360" w:lineRule="auto"/>
        <w:jc w:val="both"/>
      </w:pPr>
      <w:r>
        <w:t>Propiciar siempre un clima de respeto mutuo.</w:t>
      </w:r>
    </w:p>
    <w:p w14:paraId="48F32920" w14:textId="77777777" w:rsidR="00187A57" w:rsidRDefault="004B3CF1">
      <w:pPr>
        <w:numPr>
          <w:ilvl w:val="0"/>
          <w:numId w:val="7"/>
        </w:numPr>
        <w:tabs>
          <w:tab w:val="left" w:pos="1560"/>
        </w:tabs>
        <w:spacing w:after="240" w:line="360" w:lineRule="auto"/>
        <w:jc w:val="both"/>
        <w:rPr>
          <w:b/>
        </w:rPr>
      </w:pPr>
      <w:r>
        <w:rPr>
          <w:b/>
        </w:rPr>
        <w:t>Incentivos</w:t>
      </w:r>
    </w:p>
    <w:p w14:paraId="337D80E0" w14:textId="77777777" w:rsidR="00187A57" w:rsidRDefault="004B3CF1">
      <w:pPr>
        <w:tabs>
          <w:tab w:val="left" w:pos="1560"/>
        </w:tabs>
        <w:spacing w:before="240" w:after="240" w:line="360" w:lineRule="auto"/>
        <w:ind w:left="720"/>
        <w:jc w:val="both"/>
      </w:pPr>
      <w:r>
        <w:t>Además de poder recibir otro servicio ofertado en el programa, sea para su formación, o recreación y deporte, el aplicativo podrá certificar las horas entregadas al servicio comunitario.</w:t>
      </w:r>
    </w:p>
    <w:p w14:paraId="70C5D974" w14:textId="77777777" w:rsidR="00187A57" w:rsidRDefault="004B3CF1">
      <w:pPr>
        <w:numPr>
          <w:ilvl w:val="0"/>
          <w:numId w:val="7"/>
        </w:numPr>
        <w:tabs>
          <w:tab w:val="left" w:pos="1560"/>
        </w:tabs>
        <w:spacing w:before="240" w:after="240" w:line="360" w:lineRule="auto"/>
        <w:jc w:val="both"/>
        <w:rPr>
          <w:b/>
        </w:rPr>
      </w:pPr>
      <w:r>
        <w:rPr>
          <w:b/>
        </w:rPr>
        <w:t>Fortalecimiento de la identidad local</w:t>
      </w:r>
    </w:p>
    <w:p w14:paraId="71342D4D" w14:textId="77777777" w:rsidR="00187A57" w:rsidRDefault="004B3CF1">
      <w:pPr>
        <w:tabs>
          <w:tab w:val="left" w:pos="1560"/>
        </w:tabs>
        <w:spacing w:before="240" w:after="240" w:line="360" w:lineRule="auto"/>
        <w:ind w:left="720"/>
        <w:jc w:val="both"/>
      </w:pPr>
      <w:r>
        <w:t>Dado que cada necesidad, problemática o interés es distinto según el lugar, los servicios, conocimientos o espacios ofertados por localidad dependerán de la demanda de los habitantes. Así, se atenderán las preocupaciones de la ciudadanía, y se podrá responder a los intereses y/o necesidades de cada lugar, optimizando los recursos y fortaleciendo la participación ciudadana.</w:t>
      </w:r>
    </w:p>
    <w:p w14:paraId="79BACE0B" w14:textId="77777777" w:rsidR="00187A57" w:rsidRDefault="00187A57">
      <w:pPr>
        <w:pBdr>
          <w:top w:val="nil"/>
          <w:left w:val="nil"/>
          <w:bottom w:val="nil"/>
          <w:right w:val="nil"/>
          <w:between w:val="nil"/>
        </w:pBdr>
        <w:tabs>
          <w:tab w:val="left" w:pos="1560"/>
        </w:tabs>
        <w:spacing w:after="240" w:line="360" w:lineRule="auto"/>
        <w:jc w:val="both"/>
        <w:rPr>
          <w:color w:val="000000"/>
        </w:rPr>
      </w:pPr>
    </w:p>
    <w:p w14:paraId="0E7F6B91" w14:textId="77777777" w:rsidR="00187A57" w:rsidRDefault="004B3CF1">
      <w:pPr>
        <w:pBdr>
          <w:top w:val="nil"/>
          <w:left w:val="nil"/>
          <w:bottom w:val="nil"/>
          <w:right w:val="nil"/>
          <w:between w:val="nil"/>
        </w:pBdr>
        <w:spacing w:line="360" w:lineRule="auto"/>
        <w:rPr>
          <w:b/>
          <w:color w:val="000000"/>
        </w:rPr>
      </w:pPr>
      <w:r>
        <w:rPr>
          <w:b/>
        </w:rPr>
        <w:t xml:space="preserve">3. </w:t>
      </w:r>
      <w:r>
        <w:rPr>
          <w:b/>
          <w:color w:val="000000"/>
        </w:rPr>
        <w:t>ANTECEDENTES DE LA INICIATIVA</w:t>
      </w:r>
    </w:p>
    <w:p w14:paraId="494E5EFC" w14:textId="77777777" w:rsidR="00187A57" w:rsidRDefault="004B3CF1">
      <w:pPr>
        <w:rPr>
          <w:highlight w:val="white"/>
        </w:rPr>
      </w:pPr>
      <w:r>
        <w:rPr>
          <w:highlight w:val="white"/>
        </w:rPr>
        <w:t>La presente iniciativa no tiene antecedentes en el Concejo de Bogotá.</w:t>
      </w:r>
    </w:p>
    <w:p w14:paraId="5E9EC40F" w14:textId="77777777" w:rsidR="00187A57" w:rsidRDefault="00187A57">
      <w:pPr>
        <w:rPr>
          <w:highlight w:val="white"/>
        </w:rPr>
      </w:pPr>
    </w:p>
    <w:p w14:paraId="0BD45D7A" w14:textId="77777777" w:rsidR="00187A57" w:rsidRDefault="00187A57"/>
    <w:p w14:paraId="6D12C59E" w14:textId="77777777" w:rsidR="00187A57" w:rsidRDefault="004B3CF1">
      <w:pPr>
        <w:rPr>
          <w:b/>
          <w:highlight w:val="white"/>
        </w:rPr>
      </w:pPr>
      <w:r>
        <w:rPr>
          <w:b/>
          <w:highlight w:val="white"/>
        </w:rPr>
        <w:t>4. OBJETIVOS DE DESARROLLO SOSTENIBLE</w:t>
      </w:r>
    </w:p>
    <w:p w14:paraId="0434365D" w14:textId="77777777" w:rsidR="00187A57" w:rsidRDefault="004B3CF1">
      <w:pPr>
        <w:numPr>
          <w:ilvl w:val="0"/>
          <w:numId w:val="8"/>
        </w:numPr>
        <w:tabs>
          <w:tab w:val="left" w:pos="1560"/>
        </w:tabs>
        <w:spacing w:before="240" w:after="240" w:line="360" w:lineRule="auto"/>
        <w:rPr>
          <w:b/>
          <w:highlight w:val="white"/>
        </w:rPr>
      </w:pPr>
      <w:r>
        <w:rPr>
          <w:b/>
          <w:highlight w:val="white"/>
        </w:rPr>
        <w:t>ODS 1: Fin de la pobreza</w:t>
      </w:r>
    </w:p>
    <w:p w14:paraId="621639EB" w14:textId="77777777" w:rsidR="00187A57" w:rsidRDefault="004B3CF1">
      <w:pPr>
        <w:tabs>
          <w:tab w:val="left" w:pos="1560"/>
        </w:tabs>
        <w:spacing w:before="240" w:after="240" w:line="360" w:lineRule="auto"/>
        <w:jc w:val="both"/>
        <w:rPr>
          <w:highlight w:val="white"/>
        </w:rPr>
      </w:pPr>
      <w:r>
        <w:rPr>
          <w:highlight w:val="white"/>
        </w:rPr>
        <w:t>El programa “Bogotá recíproca”, que usa la herramienta de banco de tiempo, representa un rol importante en la asistencia a comunidades que enfrentan situaciones de pobreza. Este, además de fomentar acciones que promueven la inclusión social y el acceso a oportunidades de desarrollo, oferta servicios de formación académica y recreación que, en condiciones habituales, pueden ser más difíciles de acceder.</w:t>
      </w:r>
    </w:p>
    <w:p w14:paraId="09B8C5B0" w14:textId="77777777" w:rsidR="00187A57" w:rsidRDefault="004B3CF1">
      <w:pPr>
        <w:numPr>
          <w:ilvl w:val="0"/>
          <w:numId w:val="8"/>
        </w:numPr>
        <w:tabs>
          <w:tab w:val="left" w:pos="1560"/>
        </w:tabs>
        <w:spacing w:before="240" w:after="240" w:line="360" w:lineRule="auto"/>
        <w:rPr>
          <w:b/>
          <w:highlight w:val="white"/>
        </w:rPr>
      </w:pPr>
      <w:r>
        <w:rPr>
          <w:b/>
          <w:highlight w:val="white"/>
        </w:rPr>
        <w:t>ODS 3: Salud y bienestar.</w:t>
      </w:r>
    </w:p>
    <w:p w14:paraId="1084B833" w14:textId="6D803E87" w:rsidR="00187A57" w:rsidRDefault="004B3CF1">
      <w:pPr>
        <w:tabs>
          <w:tab w:val="left" w:pos="1560"/>
        </w:tabs>
        <w:spacing w:before="240" w:after="240" w:line="360" w:lineRule="auto"/>
        <w:jc w:val="both"/>
        <w:rPr>
          <w:highlight w:val="yellow"/>
        </w:rPr>
      </w:pPr>
      <w:r>
        <w:rPr>
          <w:highlight w:val="white"/>
        </w:rPr>
        <w:t xml:space="preserve">El presente proyecto, al fomentar la oferta de servicios de recreación y deporte, por parte de los ciudadanos, en las localidades, desempeña un papel fundamental en la promoción de la salud y el bienestar. Así, los diferentes tipos de servicios contribuyen a fortalecer la salud pública en nuestra ciudad, </w:t>
      </w:r>
      <w:r w:rsidR="006911D7">
        <w:rPr>
          <w:highlight w:val="white"/>
        </w:rPr>
        <w:t>como,</w:t>
      </w:r>
      <w:r>
        <w:rPr>
          <w:highlight w:val="white"/>
        </w:rPr>
        <w:t xml:space="preserve"> por ejemplo, campañas voluntarias de revisión médica general, clases de baile, o clases de música.</w:t>
      </w:r>
    </w:p>
    <w:p w14:paraId="4E9B2609" w14:textId="77777777" w:rsidR="00187A57" w:rsidRDefault="004B3CF1">
      <w:pPr>
        <w:numPr>
          <w:ilvl w:val="0"/>
          <w:numId w:val="8"/>
        </w:numPr>
        <w:tabs>
          <w:tab w:val="left" w:pos="1560"/>
        </w:tabs>
        <w:spacing w:before="240" w:after="240" w:line="360" w:lineRule="auto"/>
        <w:rPr>
          <w:b/>
        </w:rPr>
      </w:pPr>
      <w:r>
        <w:rPr>
          <w:b/>
          <w:highlight w:val="white"/>
        </w:rPr>
        <w:t>ODS 4: Educación de calidad.</w:t>
      </w:r>
      <w:r>
        <w:rPr>
          <w:b/>
          <w:sz w:val="27"/>
          <w:szCs w:val="27"/>
        </w:rPr>
        <w:t xml:space="preserve"> </w:t>
      </w:r>
    </w:p>
    <w:p w14:paraId="310F193D" w14:textId="4D9E1EA8" w:rsidR="00187A57" w:rsidRDefault="004B3CF1">
      <w:pPr>
        <w:tabs>
          <w:tab w:val="left" w:pos="1560"/>
        </w:tabs>
        <w:spacing w:before="240" w:after="240" w:line="360" w:lineRule="auto"/>
        <w:jc w:val="both"/>
        <w:rPr>
          <w:sz w:val="27"/>
          <w:szCs w:val="27"/>
        </w:rPr>
      </w:pPr>
      <w:r>
        <w:rPr>
          <w:highlight w:val="white"/>
        </w:rPr>
        <w:t xml:space="preserve">El proyecto fomenta participantes en los que personas profesionales en licenciatura, docentes, </w:t>
      </w:r>
      <w:r w:rsidR="006911D7">
        <w:rPr>
          <w:highlight w:val="white"/>
        </w:rPr>
        <w:t>etc.</w:t>
      </w:r>
      <w:r>
        <w:rPr>
          <w:highlight w:val="white"/>
        </w:rPr>
        <w:t>, aportan su conocimiento y experiencia para aportar a la educación en lugares en los que niños y jóvenes no tienen acceso. De esta manera se incentiva la educación en la comunidad y promueve el aprendizaje a lo largo de la vida.</w:t>
      </w:r>
    </w:p>
    <w:p w14:paraId="2B47F734" w14:textId="77777777" w:rsidR="00187A57" w:rsidRDefault="004B3CF1">
      <w:pPr>
        <w:numPr>
          <w:ilvl w:val="0"/>
          <w:numId w:val="8"/>
        </w:numPr>
        <w:pBdr>
          <w:top w:val="nil"/>
          <w:left w:val="nil"/>
          <w:bottom w:val="nil"/>
          <w:right w:val="nil"/>
          <w:between w:val="nil"/>
        </w:pBdr>
        <w:tabs>
          <w:tab w:val="left" w:pos="1560"/>
        </w:tabs>
        <w:spacing w:before="240" w:after="240" w:line="360" w:lineRule="auto"/>
        <w:rPr>
          <w:b/>
          <w:highlight w:val="white"/>
        </w:rPr>
      </w:pPr>
      <w:r>
        <w:rPr>
          <w:b/>
          <w:highlight w:val="white"/>
        </w:rPr>
        <w:t>ODS 8: Trabajo decente y crecimiento económico.</w:t>
      </w:r>
    </w:p>
    <w:p w14:paraId="02E348A8" w14:textId="77777777" w:rsidR="00187A57" w:rsidRDefault="004B3CF1">
      <w:pPr>
        <w:pBdr>
          <w:top w:val="nil"/>
          <w:left w:val="nil"/>
          <w:bottom w:val="nil"/>
          <w:right w:val="nil"/>
          <w:between w:val="nil"/>
        </w:pBdr>
        <w:tabs>
          <w:tab w:val="left" w:pos="1560"/>
        </w:tabs>
        <w:spacing w:before="240" w:after="240" w:line="360" w:lineRule="auto"/>
        <w:jc w:val="both"/>
        <w:rPr>
          <w:sz w:val="27"/>
          <w:szCs w:val="27"/>
        </w:rPr>
      </w:pPr>
      <w:r>
        <w:rPr>
          <w:highlight w:val="white"/>
        </w:rPr>
        <w:t>El reconocimiento del Embajador de “Bogotá recíproca” como experiencia laboral valida las habilidades adquiridas y mejora la empleabilidad. Además, incentiva la creación de redes de apoyo y colaboración interinstitucional, facilitando la inserción laboral de jóvenes sin experiencia.</w:t>
      </w:r>
    </w:p>
    <w:p w14:paraId="64670270" w14:textId="77777777" w:rsidR="00187A57" w:rsidRDefault="004B3CF1">
      <w:pPr>
        <w:numPr>
          <w:ilvl w:val="0"/>
          <w:numId w:val="8"/>
        </w:numPr>
        <w:tabs>
          <w:tab w:val="left" w:pos="1560"/>
        </w:tabs>
        <w:spacing w:before="240" w:after="240" w:line="360" w:lineRule="auto"/>
        <w:rPr>
          <w:b/>
          <w:highlight w:val="white"/>
        </w:rPr>
      </w:pPr>
      <w:r>
        <w:rPr>
          <w:b/>
          <w:highlight w:val="white"/>
        </w:rPr>
        <w:t>ODS 11: Ciudades y Comunidades Sostenibles.</w:t>
      </w:r>
    </w:p>
    <w:p w14:paraId="5ED55F60" w14:textId="77777777" w:rsidR="00187A57" w:rsidRDefault="004B3CF1">
      <w:pPr>
        <w:pBdr>
          <w:top w:val="nil"/>
          <w:left w:val="nil"/>
          <w:bottom w:val="nil"/>
          <w:right w:val="nil"/>
          <w:between w:val="nil"/>
        </w:pBdr>
        <w:tabs>
          <w:tab w:val="left" w:pos="1560"/>
        </w:tabs>
        <w:spacing w:before="240" w:after="240" w:line="360" w:lineRule="auto"/>
        <w:jc w:val="both"/>
        <w:rPr>
          <w:sz w:val="27"/>
          <w:szCs w:val="27"/>
          <w:shd w:val="clear" w:color="auto" w:fill="F3F7FB"/>
        </w:rPr>
      </w:pPr>
      <w:r>
        <w:rPr>
          <w:highlight w:val="white"/>
        </w:rPr>
        <w:t>El impulso del programa en Bogotá juega un papel fundamental en la creación de una ciudad más sostenible, a través de acciones comunitarias que enriquecen la calidad de vida en las localidades. Iniciativas como la recuperación de espacios públicos, enseñanza, la asistencia en situaciones de emergencia y los proyectos ambientales son solo algunas de las formas en que el Banco de Tiempo contribuye a forjar una Bogotá más sostenible y comunitaria.</w:t>
      </w:r>
    </w:p>
    <w:p w14:paraId="3AB8CACE" w14:textId="77777777" w:rsidR="00187A57" w:rsidRDefault="004B3CF1">
      <w:pPr>
        <w:pBdr>
          <w:top w:val="nil"/>
          <w:left w:val="nil"/>
          <w:bottom w:val="nil"/>
          <w:right w:val="nil"/>
          <w:between w:val="nil"/>
        </w:pBdr>
        <w:tabs>
          <w:tab w:val="left" w:pos="1560"/>
        </w:tabs>
        <w:spacing w:after="240" w:line="360" w:lineRule="auto"/>
        <w:rPr>
          <w:b/>
          <w:color w:val="000000"/>
        </w:rPr>
      </w:pPr>
      <w:r>
        <w:rPr>
          <w:b/>
        </w:rPr>
        <w:t>5. M</w:t>
      </w:r>
      <w:r>
        <w:rPr>
          <w:b/>
          <w:color w:val="000000"/>
        </w:rPr>
        <w:t>ARCO JURÍDICO</w:t>
      </w:r>
    </w:p>
    <w:p w14:paraId="5E490E03" w14:textId="77777777" w:rsidR="00187A57" w:rsidRDefault="004B3CF1">
      <w:pPr>
        <w:numPr>
          <w:ilvl w:val="0"/>
          <w:numId w:val="12"/>
        </w:numPr>
        <w:pBdr>
          <w:top w:val="nil"/>
          <w:left w:val="nil"/>
          <w:bottom w:val="nil"/>
          <w:right w:val="nil"/>
          <w:between w:val="nil"/>
        </w:pBdr>
        <w:shd w:val="clear" w:color="auto" w:fill="FFFFFF"/>
        <w:spacing w:line="360" w:lineRule="auto"/>
        <w:jc w:val="both"/>
        <w:rPr>
          <w:b/>
        </w:rPr>
      </w:pPr>
      <w:r>
        <w:rPr>
          <w:b/>
        </w:rPr>
        <w:t xml:space="preserve">Del Orden Constitucional: </w:t>
      </w:r>
    </w:p>
    <w:p w14:paraId="33AB6660" w14:textId="77777777" w:rsidR="00187A57" w:rsidRDefault="004B3CF1">
      <w:pPr>
        <w:spacing w:line="360" w:lineRule="auto"/>
        <w:ind w:left="720"/>
        <w:jc w:val="both"/>
      </w:pPr>
      <w:r>
        <w:t xml:space="preserve">En virtud de la Constitución Política de Colombia: </w:t>
      </w:r>
    </w:p>
    <w:p w14:paraId="5183502F" w14:textId="77777777" w:rsidR="00187A57" w:rsidRDefault="00187A57">
      <w:pPr>
        <w:spacing w:line="360" w:lineRule="auto"/>
        <w:ind w:left="720"/>
        <w:jc w:val="both"/>
      </w:pPr>
    </w:p>
    <w:p w14:paraId="35A7F6B6" w14:textId="77777777" w:rsidR="00187A57" w:rsidRDefault="004B3CF1">
      <w:pPr>
        <w:numPr>
          <w:ilvl w:val="0"/>
          <w:numId w:val="5"/>
        </w:numPr>
        <w:spacing w:line="360" w:lineRule="auto"/>
        <w:jc w:val="both"/>
      </w:pPr>
      <w:r>
        <w:t>Artículo 1: “Colombia es un Estado Social de Derecho, organizado en forma de República unitaria, descentralizada, con autonomía de sus entidades territoriales, democrática, participativa y pluralista, fundada en el respeto de la dignidad humana, en el trabajo y la solidaridad de las personas que la integran y en la prevalencia del interés general.”</w:t>
      </w:r>
    </w:p>
    <w:p w14:paraId="07B08394" w14:textId="77777777" w:rsidR="00187A57" w:rsidRDefault="00187A57">
      <w:pPr>
        <w:spacing w:line="360" w:lineRule="auto"/>
        <w:ind w:left="1440"/>
        <w:jc w:val="both"/>
      </w:pPr>
    </w:p>
    <w:p w14:paraId="19B487FB" w14:textId="77777777" w:rsidR="00187A57" w:rsidRDefault="004B3CF1">
      <w:pPr>
        <w:numPr>
          <w:ilvl w:val="0"/>
          <w:numId w:val="5"/>
        </w:numPr>
        <w:spacing w:line="360" w:lineRule="auto"/>
        <w:jc w:val="both"/>
      </w:pPr>
      <w:r>
        <w:t xml:space="preserve">Artículo 2: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 </w:t>
      </w:r>
    </w:p>
    <w:p w14:paraId="3DD1590A" w14:textId="77777777" w:rsidR="00187A57" w:rsidRDefault="00187A57">
      <w:pPr>
        <w:spacing w:line="360" w:lineRule="auto"/>
        <w:ind w:left="708"/>
      </w:pPr>
    </w:p>
    <w:p w14:paraId="23519898" w14:textId="77777777" w:rsidR="00187A57" w:rsidRDefault="004B3CF1">
      <w:pPr>
        <w:numPr>
          <w:ilvl w:val="0"/>
          <w:numId w:val="5"/>
        </w:numPr>
        <w:spacing w:line="360" w:lineRule="auto"/>
        <w:jc w:val="both"/>
      </w:pPr>
      <w:r>
        <w:t>Artículo 7: “El Estado reconoce y protege la diversidad étnica y cultural de la Nación colombiana.”</w:t>
      </w:r>
    </w:p>
    <w:p w14:paraId="0C57CF65" w14:textId="77777777" w:rsidR="00187A57" w:rsidRDefault="00187A57">
      <w:pPr>
        <w:spacing w:line="360" w:lineRule="auto"/>
        <w:ind w:left="708"/>
      </w:pPr>
    </w:p>
    <w:p w14:paraId="1FBC16CE" w14:textId="77777777" w:rsidR="00187A57" w:rsidRDefault="004B3CF1">
      <w:pPr>
        <w:numPr>
          <w:ilvl w:val="0"/>
          <w:numId w:val="5"/>
        </w:numPr>
        <w:pBdr>
          <w:top w:val="nil"/>
          <w:left w:val="nil"/>
          <w:bottom w:val="nil"/>
          <w:right w:val="nil"/>
          <w:between w:val="nil"/>
        </w:pBdr>
        <w:spacing w:line="360" w:lineRule="auto"/>
        <w:jc w:val="both"/>
      </w:pPr>
      <w:r>
        <w:t>Artículo 8 “Es obligación del Estado y de las personas proteger las riquezas culturales y naturales de la Nación”.</w:t>
      </w:r>
    </w:p>
    <w:p w14:paraId="0DC3B0C2" w14:textId="77777777" w:rsidR="00187A57" w:rsidRDefault="00187A57">
      <w:pPr>
        <w:pBdr>
          <w:top w:val="nil"/>
          <w:left w:val="nil"/>
          <w:bottom w:val="nil"/>
          <w:right w:val="nil"/>
          <w:between w:val="nil"/>
        </w:pBdr>
        <w:spacing w:line="360" w:lineRule="auto"/>
        <w:jc w:val="both"/>
      </w:pPr>
    </w:p>
    <w:p w14:paraId="2760C6BD" w14:textId="77777777" w:rsidR="00187A57" w:rsidRDefault="004B3CF1">
      <w:pPr>
        <w:numPr>
          <w:ilvl w:val="0"/>
          <w:numId w:val="5"/>
        </w:numPr>
        <w:pBdr>
          <w:top w:val="nil"/>
          <w:left w:val="nil"/>
          <w:bottom w:val="nil"/>
          <w:right w:val="nil"/>
          <w:between w:val="nil"/>
        </w:pBdr>
        <w:spacing w:line="360" w:lineRule="auto"/>
        <w:jc w:val="both"/>
      </w:pPr>
      <w:r>
        <w:t xml:space="preserve">Artículo 13: Todas las personas nacen libres e iguales ante la ley, recibirán la misma protección y trato de las autoridades y gozarán de los mismos derechos, libertades y oportunidades sin ninguna </w:t>
      </w:r>
      <w:proofErr w:type="gramStart"/>
      <w:r>
        <w:t xml:space="preserve">discriminación </w:t>
      </w:r>
      <w:r>
        <w:rPr>
          <w:rFonts w:ascii="Roboto" w:eastAsia="Roboto" w:hAnsi="Roboto" w:cs="Roboto"/>
          <w:color w:val="424242"/>
        </w:rPr>
        <w:t>.</w:t>
      </w:r>
      <w:proofErr w:type="gramEnd"/>
    </w:p>
    <w:p w14:paraId="46B50658" w14:textId="77777777" w:rsidR="00187A57" w:rsidRDefault="00187A57">
      <w:pPr>
        <w:spacing w:line="360" w:lineRule="auto"/>
        <w:ind w:left="708"/>
      </w:pPr>
    </w:p>
    <w:p w14:paraId="29C134F6" w14:textId="77777777" w:rsidR="00187A57" w:rsidRDefault="004B3CF1">
      <w:pPr>
        <w:numPr>
          <w:ilvl w:val="0"/>
          <w:numId w:val="5"/>
        </w:numPr>
        <w:spacing w:line="360" w:lineRule="auto"/>
        <w:jc w:val="both"/>
      </w:pPr>
      <w:r>
        <w:t xml:space="preserve">Artículo 70: “El Estado tiene el deber de promover y fomentar el acceso a la cultura de todos los colombianos en igualdad de oportunidades, por medio de la educación permanente y la enseñanza científica, técnica, artística y profesional en todas las etapas del proceso de creación de la identidad nacional. </w:t>
      </w:r>
    </w:p>
    <w:p w14:paraId="741996C8" w14:textId="77777777" w:rsidR="00187A57" w:rsidRDefault="00187A57">
      <w:pPr>
        <w:spacing w:line="360" w:lineRule="auto"/>
        <w:ind w:left="708"/>
      </w:pPr>
    </w:p>
    <w:p w14:paraId="14BA798F" w14:textId="77777777" w:rsidR="00187A57" w:rsidRDefault="004B3CF1">
      <w:pPr>
        <w:numPr>
          <w:ilvl w:val="0"/>
          <w:numId w:val="5"/>
        </w:numPr>
        <w:spacing w:line="360" w:lineRule="auto"/>
        <w:jc w:val="both"/>
      </w:pPr>
      <w:r>
        <w:t>Artículo 71: “La búsqueda del conocimiento y la expresión artística son libres. Los planes de desarrollo económico y social incluirán el fomento a las ciencias y, en general, a la cultura. El Estado creará incentivos para personas e instituciones que desarrollen y fomenten la ciencia y la tecnología y las demás manifestaciones culturales y ofrecerá estímulos especiales a personas e instituciones que ejerzan estas actividades”.</w:t>
      </w:r>
    </w:p>
    <w:p w14:paraId="50D62303" w14:textId="77777777" w:rsidR="00187A57" w:rsidRDefault="004B3CF1">
      <w:pPr>
        <w:numPr>
          <w:ilvl w:val="0"/>
          <w:numId w:val="12"/>
        </w:numPr>
        <w:spacing w:line="360" w:lineRule="auto"/>
        <w:jc w:val="both"/>
        <w:rPr>
          <w:b/>
        </w:rPr>
      </w:pPr>
      <w:r>
        <w:rPr>
          <w:b/>
        </w:rPr>
        <w:t>De orden legal:</w:t>
      </w:r>
    </w:p>
    <w:p w14:paraId="420A0F8B" w14:textId="77777777" w:rsidR="00187A57" w:rsidRDefault="004B3CF1">
      <w:pPr>
        <w:pBdr>
          <w:top w:val="nil"/>
          <w:left w:val="nil"/>
          <w:bottom w:val="nil"/>
          <w:right w:val="nil"/>
          <w:between w:val="nil"/>
        </w:pBdr>
        <w:spacing w:line="360" w:lineRule="auto"/>
        <w:ind w:left="720"/>
        <w:jc w:val="both"/>
      </w:pPr>
      <w:r>
        <w:t xml:space="preserve">i) Ley 743 de 2002: Por la cual se desarrolla el artículo </w:t>
      </w:r>
      <w:hyperlink r:id="rId9" w:anchor="38">
        <w:r>
          <w:t>38</w:t>
        </w:r>
      </w:hyperlink>
      <w:r>
        <w:t xml:space="preserve">  Constitución Política de Colombia en lo referente a los organismos de acción comunal.</w:t>
      </w:r>
    </w:p>
    <w:p w14:paraId="17031F17" w14:textId="77777777" w:rsidR="00187A57" w:rsidRDefault="004B3CF1">
      <w:pPr>
        <w:pBdr>
          <w:top w:val="nil"/>
          <w:left w:val="nil"/>
          <w:bottom w:val="nil"/>
          <w:right w:val="nil"/>
          <w:between w:val="nil"/>
        </w:pBdr>
        <w:spacing w:line="360" w:lineRule="auto"/>
        <w:ind w:left="720"/>
        <w:jc w:val="both"/>
      </w:pPr>
      <w:r>
        <w:t>ii) Ley 720 de 2001: Por medio de la cual se reconoce, promueve y regula la acción voluntaria de los ciudadanos colombianos</w:t>
      </w:r>
    </w:p>
    <w:p w14:paraId="6DCC75CB" w14:textId="77777777" w:rsidR="00187A57" w:rsidRDefault="004B3CF1">
      <w:pPr>
        <w:numPr>
          <w:ilvl w:val="0"/>
          <w:numId w:val="12"/>
        </w:numPr>
        <w:spacing w:line="360" w:lineRule="auto"/>
        <w:jc w:val="both"/>
        <w:rPr>
          <w:b/>
        </w:rPr>
      </w:pPr>
      <w:r>
        <w:rPr>
          <w:b/>
        </w:rPr>
        <w:t>De orden distrital:</w:t>
      </w:r>
    </w:p>
    <w:p w14:paraId="57CFCEAD" w14:textId="77777777" w:rsidR="00187A57" w:rsidRDefault="004B3CF1">
      <w:pPr>
        <w:pBdr>
          <w:top w:val="nil"/>
          <w:left w:val="nil"/>
          <w:bottom w:val="nil"/>
          <w:right w:val="nil"/>
          <w:between w:val="nil"/>
        </w:pBdr>
        <w:spacing w:line="360" w:lineRule="auto"/>
        <w:ind w:left="720"/>
        <w:jc w:val="both"/>
      </w:pPr>
      <w:r>
        <w:t>i) Acuerdo 841 de 2022: Por el cual se implementa, promueve y fomenta el ejercicio de la acción voluntaria y el servicio del voluntariado en Bogotá, D.C. y se dictan otras disposiciones.</w:t>
      </w:r>
    </w:p>
    <w:p w14:paraId="5A38AC45" w14:textId="77777777" w:rsidR="00187A57" w:rsidRDefault="004B3CF1">
      <w:pPr>
        <w:pBdr>
          <w:top w:val="nil"/>
          <w:left w:val="nil"/>
          <w:bottom w:val="nil"/>
          <w:right w:val="nil"/>
          <w:between w:val="nil"/>
        </w:pBdr>
        <w:spacing w:line="360" w:lineRule="auto"/>
        <w:ind w:left="720"/>
        <w:jc w:val="both"/>
      </w:pPr>
      <w:r>
        <w:t>ii) Acuerdo 607 de 2015: POR EL CUAL SE FOMENTA Y APOYA EL VOLUNTARIADO AMBIENTAL Y LA PARTICIPACIÓN CIUDADANA EN El DISTRITO CAPITAL.</w:t>
      </w:r>
    </w:p>
    <w:p w14:paraId="4B35C2B6" w14:textId="77777777" w:rsidR="00187A57" w:rsidRDefault="00187A57">
      <w:pPr>
        <w:pBdr>
          <w:top w:val="nil"/>
          <w:left w:val="nil"/>
          <w:bottom w:val="nil"/>
          <w:right w:val="nil"/>
          <w:between w:val="nil"/>
        </w:pBdr>
        <w:shd w:val="clear" w:color="auto" w:fill="FFFFFF"/>
        <w:spacing w:after="150" w:line="276" w:lineRule="auto"/>
        <w:ind w:left="360"/>
        <w:jc w:val="both"/>
        <w:rPr>
          <w:color w:val="000000"/>
        </w:rPr>
      </w:pPr>
    </w:p>
    <w:p w14:paraId="687B8C51" w14:textId="77777777" w:rsidR="00187A57" w:rsidRDefault="004B3CF1">
      <w:pPr>
        <w:tabs>
          <w:tab w:val="left" w:pos="1560"/>
        </w:tabs>
        <w:spacing w:after="240" w:line="360" w:lineRule="auto"/>
        <w:jc w:val="both"/>
        <w:rPr>
          <w:b/>
        </w:rPr>
      </w:pPr>
      <w:r>
        <w:rPr>
          <w:b/>
        </w:rPr>
        <w:t>5. IMPACTO FISCAL</w:t>
      </w:r>
    </w:p>
    <w:p w14:paraId="66C2F536" w14:textId="77777777" w:rsidR="00187A57" w:rsidRDefault="004B3CF1">
      <w:pPr>
        <w:tabs>
          <w:tab w:val="left" w:pos="1560"/>
        </w:tabs>
        <w:spacing w:after="240" w:line="360" w:lineRule="auto"/>
        <w:jc w:val="both"/>
      </w:pPr>
      <w:r>
        <w:t>De conformidad con lo anterior y en cumplimiento de la Ley 819 de 2003, “Por la cual se dictan normas orgánicas en materia de presupuesto, responsabilidad y transparencia fiscal y se dictan otras disposiciones y que en su artículo 7 determina que:</w:t>
      </w:r>
    </w:p>
    <w:p w14:paraId="60460723" w14:textId="77777777" w:rsidR="00187A57" w:rsidRDefault="004B3CF1">
      <w:pPr>
        <w:tabs>
          <w:tab w:val="left" w:pos="1560"/>
        </w:tabs>
        <w:spacing w:after="240" w:line="360" w:lineRule="auto"/>
        <w:jc w:val="both"/>
      </w:pPr>
      <w:r>
        <w:t xml:space="preserve">“Análisis del impacto fiscal de las normas. En todo momento, el impacto fiscal de cualquier proyecto de ley, ordenanza o acuerdo, que ordene gasto o que otorgue beneficios tributarios, deberá hacerse explícito y deberá ser compatible con el Marco Fiscal de Mediano Plazo. (…) </w:t>
      </w:r>
    </w:p>
    <w:p w14:paraId="798CA07B" w14:textId="77777777" w:rsidR="00187A57" w:rsidRDefault="004B3CF1">
      <w:pPr>
        <w:tabs>
          <w:tab w:val="left" w:pos="1560"/>
        </w:tabs>
        <w:spacing w:after="240" w:line="360" w:lineRule="auto"/>
        <w:jc w:val="both"/>
      </w:pPr>
      <w:r>
        <w:t>Los proyectos de ley de iniciativa gubernamental, que planteen un gasto adicional o una reducción de ingresos, deberán contener la correspondiente fuente sustitutiva por disminución de gasto o aumentos de ingresos, lo cual deberá ser analizado y aprobado por el Ministerio de Hacienda y Crédito Público.”</w:t>
      </w:r>
    </w:p>
    <w:p w14:paraId="22F57590" w14:textId="77777777" w:rsidR="00187A57" w:rsidRDefault="00187A57">
      <w:pPr>
        <w:tabs>
          <w:tab w:val="left" w:pos="1560"/>
        </w:tabs>
        <w:spacing w:after="240" w:line="360" w:lineRule="auto"/>
        <w:jc w:val="both"/>
        <w:rPr>
          <w:highlight w:val="yellow"/>
        </w:rPr>
      </w:pPr>
    </w:p>
    <w:p w14:paraId="3DABD7ED" w14:textId="77777777" w:rsidR="00187A57" w:rsidRDefault="004B3CF1">
      <w:pPr>
        <w:tabs>
          <w:tab w:val="left" w:pos="1560"/>
        </w:tabs>
        <w:spacing w:after="240" w:line="360" w:lineRule="auto"/>
        <w:jc w:val="both"/>
      </w:pPr>
      <w:r>
        <w:t>Los autores argumentan que las iniciativas propuestas no tienen acciones que impliquen una modificación en el marco fiscal de mediano plazo, toda vez que no se incrementará el Presupuesto del Distrito, ni ocasionará la creación de una nueva fuente de financiación, ya que las acciones deben estar enmarcadas en los proyectos contenidos en el Plan de Desarrollo Distrital.</w:t>
      </w:r>
    </w:p>
    <w:p w14:paraId="048764EF" w14:textId="77777777" w:rsidR="00187A57" w:rsidRDefault="004B3CF1">
      <w:pPr>
        <w:tabs>
          <w:tab w:val="left" w:pos="1560"/>
        </w:tabs>
        <w:spacing w:after="240" w:line="360" w:lineRule="auto"/>
        <w:jc w:val="both"/>
      </w:pPr>
      <w:r>
        <w:t>No obstante, en este punto es de resaltar, que la Honorable Corte Constitucional mediante Sentencia C- 911 de 2007, puntualizó que el impacto fiscal de las normas, no puede convertirse en óbice, para que las corporaciones públicas ejerzan su función legislativa y normativa.</w:t>
      </w:r>
    </w:p>
    <w:p w14:paraId="5937E363" w14:textId="77777777" w:rsidR="00187A57" w:rsidRDefault="004B3CF1">
      <w:pPr>
        <w:pBdr>
          <w:top w:val="nil"/>
          <w:left w:val="nil"/>
          <w:bottom w:val="nil"/>
          <w:right w:val="nil"/>
          <w:between w:val="nil"/>
        </w:pBdr>
        <w:tabs>
          <w:tab w:val="left" w:pos="1560"/>
        </w:tabs>
        <w:spacing w:before="280" w:line="360" w:lineRule="auto"/>
        <w:jc w:val="both"/>
        <w:rPr>
          <w:b/>
        </w:rPr>
      </w:pPr>
      <w:r>
        <w:rPr>
          <w:b/>
        </w:rPr>
        <w:t>6. COMPETENCIA DEL CONCEJO DE BOGOTÁ</w:t>
      </w:r>
    </w:p>
    <w:p w14:paraId="501B4081" w14:textId="77777777" w:rsidR="00187A57" w:rsidRDefault="00187A57">
      <w:pPr>
        <w:pBdr>
          <w:top w:val="nil"/>
          <w:left w:val="nil"/>
          <w:bottom w:val="nil"/>
          <w:right w:val="nil"/>
          <w:between w:val="nil"/>
        </w:pBdr>
        <w:tabs>
          <w:tab w:val="left" w:pos="1560"/>
        </w:tabs>
        <w:spacing w:line="360" w:lineRule="auto"/>
        <w:jc w:val="both"/>
        <w:rPr>
          <w:b/>
        </w:rPr>
      </w:pPr>
    </w:p>
    <w:p w14:paraId="40867226" w14:textId="77777777" w:rsidR="00187A57" w:rsidRDefault="004B3CF1">
      <w:pPr>
        <w:pBdr>
          <w:top w:val="nil"/>
          <w:left w:val="nil"/>
          <w:bottom w:val="nil"/>
          <w:right w:val="nil"/>
          <w:between w:val="nil"/>
        </w:pBdr>
        <w:tabs>
          <w:tab w:val="left" w:pos="1560"/>
        </w:tabs>
        <w:spacing w:after="240" w:line="360" w:lineRule="auto"/>
        <w:jc w:val="both"/>
      </w:pPr>
      <w:r>
        <w:t>De conformidad con el artículo 12 del Decreto Ley 1421 de 1993:</w:t>
      </w:r>
    </w:p>
    <w:p w14:paraId="00D5FB1E" w14:textId="77777777" w:rsidR="00187A57" w:rsidRDefault="004B3CF1">
      <w:pPr>
        <w:tabs>
          <w:tab w:val="left" w:pos="1560"/>
        </w:tabs>
        <w:spacing w:line="360" w:lineRule="auto"/>
        <w:jc w:val="both"/>
        <w:rPr>
          <w:i/>
        </w:rPr>
      </w:pPr>
      <w:r>
        <w:rPr>
          <w:i/>
        </w:rPr>
        <w:t xml:space="preserve">“Articulo 12. Atribuciones. Corresponde al Concejo Distrital, de conformidad con la Constitución y a la ley: </w:t>
      </w:r>
    </w:p>
    <w:p w14:paraId="2C0F632D" w14:textId="77777777" w:rsidR="00187A57" w:rsidRDefault="00187A57">
      <w:pPr>
        <w:tabs>
          <w:tab w:val="left" w:pos="1560"/>
        </w:tabs>
        <w:spacing w:line="360" w:lineRule="auto"/>
        <w:jc w:val="both"/>
        <w:rPr>
          <w:i/>
        </w:rPr>
      </w:pPr>
    </w:p>
    <w:p w14:paraId="655C6E71" w14:textId="77777777" w:rsidR="00187A57" w:rsidRDefault="004B3CF1">
      <w:pPr>
        <w:tabs>
          <w:tab w:val="left" w:pos="1560"/>
        </w:tabs>
        <w:spacing w:line="360" w:lineRule="auto"/>
        <w:jc w:val="both"/>
        <w:rPr>
          <w:i/>
        </w:rPr>
      </w:pPr>
      <w:r>
        <w:rPr>
          <w:i/>
        </w:rPr>
        <w:t>1. Dictar las normas necesarias para garantizar el adecuado cumplimiento de las funciones y la eficiente prestación de los servicios a cargo del Distrito.</w:t>
      </w:r>
    </w:p>
    <w:p w14:paraId="2605DA21" w14:textId="77777777" w:rsidR="00187A57" w:rsidRDefault="00187A57">
      <w:pPr>
        <w:tabs>
          <w:tab w:val="left" w:pos="1560"/>
        </w:tabs>
        <w:spacing w:line="360" w:lineRule="auto"/>
        <w:jc w:val="both"/>
      </w:pPr>
    </w:p>
    <w:p w14:paraId="498DE387" w14:textId="77777777" w:rsidR="00187A57" w:rsidRDefault="004B3CF1">
      <w:pPr>
        <w:tabs>
          <w:tab w:val="left" w:pos="1560"/>
        </w:tabs>
        <w:spacing w:line="360" w:lineRule="auto"/>
        <w:jc w:val="both"/>
      </w:pPr>
      <w:r>
        <w:t>Por su parte, el artículo 13, del mismo decreto, señala:</w:t>
      </w:r>
    </w:p>
    <w:p w14:paraId="635E8D14" w14:textId="77777777" w:rsidR="00187A57" w:rsidRDefault="00187A57">
      <w:pPr>
        <w:tabs>
          <w:tab w:val="left" w:pos="1560"/>
        </w:tabs>
        <w:spacing w:line="360" w:lineRule="auto"/>
        <w:ind w:firstLine="709"/>
        <w:jc w:val="both"/>
      </w:pPr>
    </w:p>
    <w:p w14:paraId="3D572CB4" w14:textId="77777777" w:rsidR="00187A57" w:rsidRDefault="004B3CF1">
      <w:pPr>
        <w:tabs>
          <w:tab w:val="left" w:pos="1560"/>
        </w:tabs>
        <w:spacing w:after="240" w:line="360" w:lineRule="auto"/>
        <w:jc w:val="both"/>
        <w:rPr>
          <w:i/>
        </w:rPr>
      </w:pPr>
      <w:r>
        <w:rPr>
          <w:i/>
        </w:rPr>
        <w:t xml:space="preserve">“Articulo 13. Iniciativa. Los proyectos de acuerdo pueden ser presentados por los concejales y el alcalde mayor por conducto de sus secretarios, jefes de departamento administrativo o representantes legales de las entidades descentralizadas. El personero, el contralor y las juntas administradoras los pueden presentar en materias relacionadas con sus atribuciones. De conformidad con la respectiva ley estatutaria, los ciudadanos y las organizaciones sociales podrán presentar proyectos de acuerdo sobre temas de interés comunitario. </w:t>
      </w:r>
    </w:p>
    <w:p w14:paraId="545AD992" w14:textId="77777777" w:rsidR="00187A57" w:rsidRDefault="004B3CF1">
      <w:pPr>
        <w:pBdr>
          <w:top w:val="nil"/>
          <w:left w:val="nil"/>
          <w:bottom w:val="nil"/>
          <w:right w:val="nil"/>
          <w:between w:val="nil"/>
        </w:pBdr>
        <w:tabs>
          <w:tab w:val="left" w:pos="1560"/>
        </w:tabs>
        <w:spacing w:before="280" w:line="360" w:lineRule="auto"/>
        <w:jc w:val="both"/>
      </w:pPr>
      <w:r>
        <w:t xml:space="preserve">Por lo tanto, el Concejo de Bogotá, D.C., cuenta con facultades y competencia para dictar las normas introducidas mediante el presente Proyecto de Acuerdo.  </w:t>
      </w:r>
    </w:p>
    <w:p w14:paraId="3C598A42" w14:textId="77777777" w:rsidR="00187A57" w:rsidRDefault="004B3CF1">
      <w:pPr>
        <w:numPr>
          <w:ilvl w:val="0"/>
          <w:numId w:val="10"/>
        </w:numPr>
        <w:pBdr>
          <w:top w:val="nil"/>
          <w:left w:val="nil"/>
          <w:bottom w:val="nil"/>
          <w:right w:val="nil"/>
          <w:between w:val="nil"/>
        </w:pBdr>
        <w:tabs>
          <w:tab w:val="left" w:pos="1560"/>
        </w:tabs>
        <w:spacing w:line="360" w:lineRule="auto"/>
        <w:jc w:val="both"/>
        <w:rPr>
          <w:b/>
        </w:rPr>
      </w:pPr>
      <w:r>
        <w:rPr>
          <w:b/>
        </w:rPr>
        <w:t>BIBLIOGRAFÍA</w:t>
      </w:r>
    </w:p>
    <w:p w14:paraId="5219E61C" w14:textId="77777777" w:rsidR="00187A57" w:rsidRDefault="004B3CF1">
      <w:pPr>
        <w:numPr>
          <w:ilvl w:val="0"/>
          <w:numId w:val="11"/>
        </w:numPr>
        <w:pBdr>
          <w:top w:val="nil"/>
          <w:left w:val="nil"/>
          <w:bottom w:val="nil"/>
          <w:right w:val="nil"/>
          <w:between w:val="nil"/>
        </w:pBdr>
        <w:tabs>
          <w:tab w:val="left" w:pos="1560"/>
        </w:tabs>
        <w:spacing w:line="360" w:lineRule="auto"/>
        <w:jc w:val="both"/>
      </w:pPr>
      <w:r>
        <w:t xml:space="preserve">Acuerdo 841 de 2022. Recuperado de </w:t>
      </w:r>
      <w:hyperlink r:id="rId10">
        <w:r>
          <w:t>https://www.alcaldiabogota.gov.co/sisjur/normas/Norma1.jsp?i=124859</w:t>
        </w:r>
      </w:hyperlink>
      <w:r>
        <w:t xml:space="preserve"> </w:t>
      </w:r>
    </w:p>
    <w:p w14:paraId="469D9BBC" w14:textId="77777777" w:rsidR="00187A57" w:rsidRDefault="004B3CF1">
      <w:pPr>
        <w:numPr>
          <w:ilvl w:val="0"/>
          <w:numId w:val="11"/>
        </w:numPr>
        <w:pBdr>
          <w:top w:val="nil"/>
          <w:left w:val="nil"/>
          <w:bottom w:val="nil"/>
          <w:right w:val="nil"/>
          <w:between w:val="nil"/>
        </w:pBdr>
        <w:tabs>
          <w:tab w:val="left" w:pos="1560"/>
        </w:tabs>
        <w:spacing w:line="360" w:lineRule="auto"/>
        <w:jc w:val="both"/>
      </w:pPr>
      <w:r>
        <w:t xml:space="preserve">Bogotá Cómo Vamos. (2024). Encuesta de Percepción Ciudadana 2024. Recuperado de </w:t>
      </w:r>
      <w:hyperlink r:id="rId11">
        <w:r>
          <w:rPr>
            <w:color w:val="1155CC"/>
            <w:u w:val="single"/>
          </w:rPr>
          <w:t>https://bogotacomovamos.org/wp-content/uploads/2024/12/Encuesta-de-Percepcion-Ciudadana-2024-presentacion.pdf</w:t>
        </w:r>
      </w:hyperlink>
    </w:p>
    <w:p w14:paraId="276C53CA" w14:textId="77777777" w:rsidR="00187A57" w:rsidRDefault="004B3CF1">
      <w:pPr>
        <w:numPr>
          <w:ilvl w:val="0"/>
          <w:numId w:val="11"/>
        </w:numPr>
        <w:pBdr>
          <w:top w:val="nil"/>
          <w:left w:val="nil"/>
          <w:bottom w:val="nil"/>
          <w:right w:val="nil"/>
          <w:between w:val="nil"/>
        </w:pBdr>
        <w:tabs>
          <w:tab w:val="left" w:pos="1560"/>
        </w:tabs>
        <w:spacing w:line="360" w:lineRule="auto"/>
        <w:jc w:val="both"/>
      </w:pPr>
      <w:r>
        <w:t xml:space="preserve">Banco de Tiempo de Sants. (s.f.). Normas del Banco de Tiempo. Recuperado de </w:t>
      </w:r>
      <w:hyperlink r:id="rId12">
        <w:r>
          <w:rPr>
            <w:color w:val="1155CC"/>
            <w:u w:val="single"/>
          </w:rPr>
          <w:t>https://bancdetempsdesants.org/es/normas-del-banco-de-tiempo/</w:t>
        </w:r>
      </w:hyperlink>
    </w:p>
    <w:p w14:paraId="01D733B8" w14:textId="77777777" w:rsidR="00187A57" w:rsidRDefault="004B3CF1">
      <w:pPr>
        <w:numPr>
          <w:ilvl w:val="0"/>
          <w:numId w:val="11"/>
        </w:numPr>
        <w:pBdr>
          <w:top w:val="nil"/>
          <w:left w:val="nil"/>
          <w:bottom w:val="nil"/>
          <w:right w:val="nil"/>
          <w:between w:val="nil"/>
        </w:pBdr>
        <w:tabs>
          <w:tab w:val="left" w:pos="1560"/>
        </w:tabs>
        <w:spacing w:line="360" w:lineRule="auto"/>
        <w:jc w:val="both"/>
      </w:pPr>
      <w:proofErr w:type="spellStart"/>
      <w:r>
        <w:t>Elias</w:t>
      </w:r>
      <w:proofErr w:type="spellEnd"/>
      <w:r>
        <w:t xml:space="preserve"> </w:t>
      </w:r>
      <w:proofErr w:type="spellStart"/>
      <w:r>
        <w:t>Soae</w:t>
      </w:r>
      <w:proofErr w:type="spellEnd"/>
      <w:r>
        <w:t xml:space="preserve">. (2019). Voluntariado en la seguridad comunitaria. </w:t>
      </w:r>
    </w:p>
    <w:p w14:paraId="37E7CA53" w14:textId="77777777" w:rsidR="00187A57" w:rsidRDefault="004B3CF1">
      <w:pPr>
        <w:numPr>
          <w:ilvl w:val="0"/>
          <w:numId w:val="11"/>
        </w:numPr>
        <w:pBdr>
          <w:top w:val="nil"/>
          <w:left w:val="nil"/>
          <w:bottom w:val="nil"/>
          <w:right w:val="nil"/>
          <w:between w:val="nil"/>
        </w:pBdr>
        <w:tabs>
          <w:tab w:val="left" w:pos="1560"/>
        </w:tabs>
        <w:spacing w:line="360" w:lineRule="auto"/>
        <w:jc w:val="both"/>
      </w:pPr>
      <w:proofErr w:type="spellStart"/>
      <w:r>
        <w:t>TimeOverflow</w:t>
      </w:r>
      <w:proofErr w:type="spellEnd"/>
      <w:r>
        <w:t xml:space="preserve">. (s.f.). </w:t>
      </w:r>
      <w:proofErr w:type="spellStart"/>
      <w:r>
        <w:t>Organizations</w:t>
      </w:r>
      <w:proofErr w:type="spellEnd"/>
      <w:r>
        <w:t xml:space="preserve">. Recuperado de </w:t>
      </w:r>
      <w:hyperlink r:id="rId13">
        <w:r>
          <w:rPr>
            <w:color w:val="1155CC"/>
            <w:u w:val="single"/>
          </w:rPr>
          <w:t>https://www.timeoverflow.org/organizations</w:t>
        </w:r>
      </w:hyperlink>
    </w:p>
    <w:p w14:paraId="524999A3" w14:textId="77777777" w:rsidR="00187A57" w:rsidRDefault="00187A57">
      <w:pPr>
        <w:tabs>
          <w:tab w:val="left" w:pos="1560"/>
        </w:tabs>
        <w:spacing w:after="240" w:line="360" w:lineRule="auto"/>
        <w:jc w:val="both"/>
      </w:pPr>
    </w:p>
    <w:p w14:paraId="6C97D7A1" w14:textId="77777777" w:rsidR="00187A57" w:rsidRDefault="004B3CF1">
      <w:pPr>
        <w:tabs>
          <w:tab w:val="left" w:pos="1560"/>
        </w:tabs>
        <w:spacing w:after="240" w:line="360" w:lineRule="auto"/>
        <w:jc w:val="both"/>
        <w:rPr>
          <w:sz w:val="22"/>
          <w:szCs w:val="22"/>
        </w:rPr>
      </w:pPr>
      <w:r>
        <w:t>Cordialmente,</w:t>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p>
    <w:p w14:paraId="18383E64" w14:textId="77777777" w:rsidR="00187A57" w:rsidRDefault="004B3CF1">
      <w:pPr>
        <w:jc w:val="both"/>
      </w:pPr>
      <w:r>
        <w:tab/>
      </w:r>
      <w:r>
        <w:tab/>
      </w:r>
      <w:r>
        <w:tab/>
      </w:r>
    </w:p>
    <w:p w14:paraId="40BE4264" w14:textId="77777777" w:rsidR="00187A57" w:rsidRDefault="00187A57">
      <w:pPr>
        <w:jc w:val="both"/>
      </w:pPr>
    </w:p>
    <w:p w14:paraId="5E05DBC8" w14:textId="77777777" w:rsidR="00187A57" w:rsidRDefault="004B3CF1">
      <w:pPr>
        <w:jc w:val="both"/>
      </w:pPr>
      <w:r>
        <w:tab/>
      </w:r>
      <w:r>
        <w:tab/>
      </w:r>
      <w:r>
        <w:tab/>
      </w:r>
      <w:r>
        <w:tab/>
      </w:r>
    </w:p>
    <w:p w14:paraId="21CD5F40" w14:textId="77777777" w:rsidR="00187A57" w:rsidRDefault="004B3CF1">
      <w:pPr>
        <w:jc w:val="both"/>
        <w:rPr>
          <w:b/>
        </w:rPr>
      </w:pPr>
      <w:r>
        <w:rPr>
          <w:b/>
        </w:rPr>
        <w:t>ANDRES BARRIOS BERNAL</w:t>
      </w:r>
      <w:r>
        <w:rPr>
          <w:b/>
        </w:rPr>
        <w:tab/>
      </w:r>
    </w:p>
    <w:p w14:paraId="5ECBDAB0" w14:textId="77777777" w:rsidR="00187A57" w:rsidRDefault="004B3CF1">
      <w:pPr>
        <w:jc w:val="both"/>
      </w:pPr>
      <w:r>
        <w:t xml:space="preserve">Concejal de Bogotá    </w:t>
      </w:r>
      <w:r>
        <w:tab/>
      </w:r>
    </w:p>
    <w:p w14:paraId="4D9173DE" w14:textId="77777777" w:rsidR="00187A57" w:rsidRDefault="00187A57">
      <w:pPr>
        <w:jc w:val="both"/>
      </w:pPr>
    </w:p>
    <w:p w14:paraId="6016F4FF" w14:textId="77777777" w:rsidR="00187A57" w:rsidRDefault="00187A57">
      <w:pPr>
        <w:jc w:val="both"/>
      </w:pPr>
    </w:p>
    <w:p w14:paraId="6BC1C34F" w14:textId="77777777" w:rsidR="00187A57" w:rsidRDefault="004B3CF1">
      <w:pPr>
        <w:jc w:val="both"/>
        <w:rPr>
          <w:b/>
        </w:rPr>
      </w:pPr>
      <w:r>
        <w:tab/>
      </w:r>
      <w:r>
        <w:tab/>
      </w:r>
    </w:p>
    <w:p w14:paraId="036EA464" w14:textId="77777777" w:rsidR="00187A57" w:rsidRDefault="00187A57">
      <w:pPr>
        <w:tabs>
          <w:tab w:val="left" w:pos="1560"/>
        </w:tabs>
        <w:spacing w:line="360" w:lineRule="auto"/>
        <w:jc w:val="both"/>
        <w:rPr>
          <w:color w:val="000000"/>
        </w:rPr>
      </w:pPr>
    </w:p>
    <w:p w14:paraId="46A53904" w14:textId="77777777" w:rsidR="00187A57" w:rsidRDefault="004B3CF1">
      <w:pPr>
        <w:tabs>
          <w:tab w:val="left" w:pos="1560"/>
        </w:tabs>
        <w:spacing w:line="360" w:lineRule="auto"/>
        <w:jc w:val="both"/>
      </w:pPr>
      <w:r>
        <w:rPr>
          <w:color w:val="000000"/>
        </w:rPr>
        <w:tab/>
      </w:r>
      <w:r>
        <w:rPr>
          <w:b/>
          <w:color w:val="000000"/>
        </w:rPr>
        <w:t>PROYECTO DE ACUERDO No. ___________ DE 202</w:t>
      </w:r>
      <w:r>
        <w:rPr>
          <w:b/>
        </w:rPr>
        <w:t>5</w:t>
      </w:r>
      <w:r>
        <w:rPr>
          <w:b/>
          <w:color w:val="000000"/>
        </w:rPr>
        <w:t>.</w:t>
      </w:r>
    </w:p>
    <w:p w14:paraId="4B891A21" w14:textId="77777777" w:rsidR="00187A57" w:rsidRDefault="00187A57">
      <w:pPr>
        <w:tabs>
          <w:tab w:val="left" w:pos="1560"/>
        </w:tabs>
        <w:spacing w:line="360" w:lineRule="auto"/>
        <w:jc w:val="both"/>
      </w:pPr>
    </w:p>
    <w:p w14:paraId="65BC4F5C" w14:textId="77777777" w:rsidR="00187A57" w:rsidRDefault="004B3CF1">
      <w:pPr>
        <w:pBdr>
          <w:top w:val="nil"/>
          <w:left w:val="nil"/>
          <w:bottom w:val="nil"/>
          <w:right w:val="nil"/>
          <w:between w:val="nil"/>
        </w:pBdr>
        <w:tabs>
          <w:tab w:val="left" w:pos="1560"/>
        </w:tabs>
        <w:spacing w:after="240" w:line="360" w:lineRule="auto"/>
        <w:jc w:val="center"/>
        <w:rPr>
          <w:b/>
          <w:highlight w:val="white"/>
        </w:rPr>
      </w:pPr>
      <w:r>
        <w:rPr>
          <w:b/>
          <w:highlight w:val="white"/>
        </w:rPr>
        <w:t>“Por medio del cual se crea el programa 'Bogotá Recíproca' para el intercambio de servicios y habilidades entre los habitantes de Bogotá”</w:t>
      </w:r>
    </w:p>
    <w:p w14:paraId="043D616E" w14:textId="77777777" w:rsidR="00187A57" w:rsidRDefault="004B3CF1">
      <w:pPr>
        <w:tabs>
          <w:tab w:val="left" w:pos="1560"/>
        </w:tabs>
        <w:spacing w:after="240" w:line="360" w:lineRule="auto"/>
        <w:jc w:val="center"/>
        <w:rPr>
          <w:color w:val="000000"/>
        </w:rPr>
      </w:pPr>
      <w:r>
        <w:rPr>
          <w:color w:val="000000"/>
        </w:rPr>
        <w:t>El Concejo de Bogotá en uso de sus atribuciones Constitucionales y Legales, especialmente las contenidas en los numeral 1 y en concordancia con los artículos 25 y 313 de la Constitución Política de Colombia,</w:t>
      </w:r>
    </w:p>
    <w:p w14:paraId="41CF66BE" w14:textId="77777777" w:rsidR="00187A57" w:rsidRDefault="004B3CF1">
      <w:pPr>
        <w:jc w:val="center"/>
        <w:rPr>
          <w:b/>
          <w:color w:val="000000"/>
        </w:rPr>
      </w:pPr>
      <w:bookmarkStart w:id="4" w:name="bookmark=id.3znysh7" w:colFirst="0" w:colLast="0"/>
      <w:bookmarkEnd w:id="4"/>
      <w:r>
        <w:rPr>
          <w:b/>
          <w:color w:val="000000"/>
        </w:rPr>
        <w:t>ACUERDA:</w:t>
      </w:r>
    </w:p>
    <w:p w14:paraId="4CA56030" w14:textId="77777777" w:rsidR="00187A57" w:rsidRDefault="00187A57">
      <w:pPr>
        <w:jc w:val="center"/>
        <w:rPr>
          <w:b/>
          <w:color w:val="000000"/>
        </w:rPr>
      </w:pPr>
    </w:p>
    <w:p w14:paraId="7F67F11E" w14:textId="77777777" w:rsidR="00187A57" w:rsidRDefault="004B3CF1">
      <w:pPr>
        <w:spacing w:line="276" w:lineRule="auto"/>
        <w:jc w:val="both"/>
      </w:pPr>
      <w:r>
        <w:rPr>
          <w:b/>
          <w:color w:val="000000"/>
        </w:rPr>
        <w:t xml:space="preserve">ARTÍCULO 1. </w:t>
      </w:r>
      <w:r>
        <w:rPr>
          <w:b/>
        </w:rPr>
        <w:t>Creación del programa 'Bogotá Recíproca'.</w:t>
      </w:r>
      <w:r>
        <w:t xml:space="preserve"> Créase el programa 'Bogotá Recíproca', a través de la herramienta del banco de tiempo, con el objetivo de fomentar el intercambio de servicios y habilidades entre los ciudadanos de Bogotá, sin necesidad de usar dinero con la intención de construir tejido social.</w:t>
      </w:r>
    </w:p>
    <w:p w14:paraId="519A0A60" w14:textId="77777777" w:rsidR="00187A57" w:rsidRDefault="00187A57">
      <w:pPr>
        <w:spacing w:line="276" w:lineRule="auto"/>
        <w:jc w:val="both"/>
      </w:pPr>
    </w:p>
    <w:p w14:paraId="1D8CF618" w14:textId="77777777" w:rsidR="00187A57" w:rsidRDefault="004B3CF1">
      <w:pPr>
        <w:spacing w:line="276" w:lineRule="auto"/>
        <w:jc w:val="both"/>
      </w:pPr>
      <w:r>
        <w:rPr>
          <w:b/>
          <w:color w:val="000000"/>
        </w:rPr>
        <w:t xml:space="preserve">Parágrafo 1. </w:t>
      </w:r>
      <w:r>
        <w:t>Se desarrollará una página y/o aplicativo web para tener registro de los servicios ofertados, las horas entregadas y recibidas y el envío de los certificados de horas entregadas expedidos por la Administración Distrital.</w:t>
      </w:r>
    </w:p>
    <w:p w14:paraId="43C9BBCD" w14:textId="77777777" w:rsidR="00187A57" w:rsidRDefault="00187A57">
      <w:pPr>
        <w:spacing w:line="276" w:lineRule="auto"/>
        <w:jc w:val="both"/>
      </w:pPr>
    </w:p>
    <w:p w14:paraId="2D369372" w14:textId="77777777" w:rsidR="00187A57" w:rsidRDefault="004B3CF1">
      <w:pPr>
        <w:shd w:val="clear" w:color="auto" w:fill="FAFAFA"/>
        <w:spacing w:before="100" w:after="160" w:line="276" w:lineRule="auto"/>
        <w:jc w:val="both"/>
      </w:pPr>
      <w:r>
        <w:rPr>
          <w:b/>
        </w:rPr>
        <w:t>ARTÍCULO 2. Objetivos del programa.</w:t>
      </w:r>
      <w:r>
        <w:t xml:space="preserve"> El programa 'Bogotá Recíproca' tendrá los siguientes objetivos:</w:t>
      </w:r>
    </w:p>
    <w:p w14:paraId="21C34C71" w14:textId="77777777" w:rsidR="00187A57" w:rsidRDefault="004B3CF1">
      <w:pPr>
        <w:numPr>
          <w:ilvl w:val="0"/>
          <w:numId w:val="9"/>
        </w:numPr>
        <w:pBdr>
          <w:top w:val="nil"/>
          <w:left w:val="nil"/>
          <w:bottom w:val="nil"/>
          <w:right w:val="nil"/>
          <w:between w:val="nil"/>
        </w:pBdr>
        <w:spacing w:line="276" w:lineRule="auto"/>
        <w:jc w:val="both"/>
      </w:pPr>
      <w:r>
        <w:t>Fortalecer el sentido de pertenencia y la convivencia comunitaria en la ciudad.</w:t>
      </w:r>
    </w:p>
    <w:p w14:paraId="5C583E3A" w14:textId="77777777" w:rsidR="00187A57" w:rsidRDefault="004B3CF1">
      <w:pPr>
        <w:numPr>
          <w:ilvl w:val="0"/>
          <w:numId w:val="9"/>
        </w:numPr>
        <w:pBdr>
          <w:top w:val="nil"/>
          <w:left w:val="nil"/>
          <w:bottom w:val="nil"/>
          <w:right w:val="nil"/>
          <w:between w:val="nil"/>
        </w:pBdr>
        <w:spacing w:line="276" w:lineRule="auto"/>
        <w:jc w:val="both"/>
      </w:pPr>
      <w:r>
        <w:t>Mejorar la confianza entre los ciudadanos y las entidades distritales.</w:t>
      </w:r>
    </w:p>
    <w:p w14:paraId="4058133B" w14:textId="77777777" w:rsidR="00187A57" w:rsidRDefault="004B3CF1">
      <w:pPr>
        <w:numPr>
          <w:ilvl w:val="0"/>
          <w:numId w:val="9"/>
        </w:numPr>
        <w:pBdr>
          <w:top w:val="nil"/>
          <w:left w:val="nil"/>
          <w:bottom w:val="nil"/>
          <w:right w:val="nil"/>
          <w:between w:val="nil"/>
        </w:pBdr>
        <w:spacing w:line="276" w:lineRule="auto"/>
        <w:jc w:val="both"/>
      </w:pPr>
      <w:r>
        <w:t>Fomentar la participación ciudadana y la construcción del tejido social.</w:t>
      </w:r>
    </w:p>
    <w:p w14:paraId="0DE6A850" w14:textId="460AFB7B" w:rsidR="00187A57" w:rsidRDefault="004B3CF1">
      <w:pPr>
        <w:numPr>
          <w:ilvl w:val="0"/>
          <w:numId w:val="9"/>
        </w:numPr>
        <w:pBdr>
          <w:top w:val="nil"/>
          <w:left w:val="nil"/>
          <w:bottom w:val="nil"/>
          <w:right w:val="nil"/>
          <w:between w:val="nil"/>
        </w:pBdr>
        <w:spacing w:line="276" w:lineRule="auto"/>
        <w:jc w:val="both"/>
      </w:pPr>
      <w:r>
        <w:t>Reconocer y aprovechar la multiplicidad de talentos y conocimientos de los habitantes de Bogotá.</w:t>
      </w:r>
    </w:p>
    <w:p w14:paraId="2E5E7F77" w14:textId="77777777" w:rsidR="006911D7" w:rsidRDefault="006911D7" w:rsidP="006911D7">
      <w:pPr>
        <w:pBdr>
          <w:top w:val="nil"/>
          <w:left w:val="nil"/>
          <w:bottom w:val="nil"/>
          <w:right w:val="nil"/>
          <w:between w:val="nil"/>
        </w:pBdr>
        <w:spacing w:line="276" w:lineRule="auto"/>
        <w:ind w:left="720"/>
        <w:jc w:val="both"/>
      </w:pPr>
    </w:p>
    <w:p w14:paraId="64D3AB6D" w14:textId="77777777" w:rsidR="00187A57" w:rsidRDefault="004B3CF1">
      <w:pPr>
        <w:pBdr>
          <w:top w:val="nil"/>
          <w:left w:val="nil"/>
          <w:bottom w:val="nil"/>
          <w:right w:val="nil"/>
          <w:between w:val="nil"/>
        </w:pBdr>
        <w:spacing w:line="276" w:lineRule="auto"/>
        <w:jc w:val="both"/>
      </w:pPr>
      <w:r>
        <w:rPr>
          <w:b/>
        </w:rPr>
        <w:t>ARTÍCULO 3. Participación ciudadana.</w:t>
      </w:r>
      <w:r>
        <w:rPr>
          <w:rFonts w:ascii="Roboto" w:eastAsia="Roboto" w:hAnsi="Roboto" w:cs="Roboto"/>
          <w:color w:val="424242"/>
        </w:rPr>
        <w:t xml:space="preserve"> </w:t>
      </w:r>
      <w:r>
        <w:t>El programa involucrará a los habitantes en la construcción y formación de la ciudad, generando una responsabilidad compartida en el fortalecimiento de las comunidades locales.</w:t>
      </w:r>
    </w:p>
    <w:p w14:paraId="27644E70" w14:textId="77777777" w:rsidR="00187A57" w:rsidRDefault="00187A57">
      <w:pPr>
        <w:pBdr>
          <w:top w:val="nil"/>
          <w:left w:val="nil"/>
          <w:bottom w:val="nil"/>
          <w:right w:val="nil"/>
          <w:between w:val="nil"/>
        </w:pBdr>
        <w:spacing w:line="276" w:lineRule="auto"/>
        <w:jc w:val="both"/>
      </w:pPr>
    </w:p>
    <w:p w14:paraId="4E21F05C" w14:textId="77777777" w:rsidR="00187A57" w:rsidRDefault="004B3CF1">
      <w:pPr>
        <w:pBdr>
          <w:top w:val="nil"/>
          <w:left w:val="nil"/>
          <w:bottom w:val="nil"/>
          <w:right w:val="nil"/>
          <w:between w:val="nil"/>
        </w:pBdr>
        <w:spacing w:line="276" w:lineRule="auto"/>
        <w:jc w:val="both"/>
      </w:pPr>
      <w:r>
        <w:rPr>
          <w:b/>
        </w:rPr>
        <w:t>ARTÍCULO 4. Desarrollo de espacios.</w:t>
      </w:r>
      <w:r>
        <w:t xml:space="preserve"> El programa desarrollará espacios académicos, culturales, de recreación y de servicio al ciudadano, reconociendo la experiencia y el conocimiento de cada uno de los bogotanos a través del fomento de la construcción comunitaria. Lo anterior, obedecerá a las demandas y necesidades de las localidades.</w:t>
      </w:r>
    </w:p>
    <w:p w14:paraId="070ED2D1" w14:textId="77777777" w:rsidR="00187A57" w:rsidRDefault="00187A57">
      <w:pPr>
        <w:pBdr>
          <w:top w:val="nil"/>
          <w:left w:val="nil"/>
          <w:bottom w:val="nil"/>
          <w:right w:val="nil"/>
          <w:between w:val="nil"/>
        </w:pBdr>
        <w:spacing w:line="276" w:lineRule="auto"/>
        <w:jc w:val="both"/>
      </w:pPr>
    </w:p>
    <w:p w14:paraId="5EBA43C9" w14:textId="77777777" w:rsidR="00187A57" w:rsidRDefault="004B3CF1">
      <w:pPr>
        <w:spacing w:line="276" w:lineRule="auto"/>
        <w:jc w:val="both"/>
      </w:pPr>
      <w:r>
        <w:rPr>
          <w:b/>
        </w:rPr>
        <w:t>ARTÍCULO 5. Funcionamiento del banco de tiempo.</w:t>
      </w:r>
      <w:r>
        <w:t xml:space="preserve"> El banco de tiempo funcionará de la siguiente manera:</w:t>
      </w:r>
    </w:p>
    <w:p w14:paraId="2AC76823" w14:textId="77777777" w:rsidR="00187A57" w:rsidRDefault="004B3CF1">
      <w:pPr>
        <w:numPr>
          <w:ilvl w:val="0"/>
          <w:numId w:val="13"/>
        </w:numPr>
        <w:pBdr>
          <w:top w:val="nil"/>
          <w:left w:val="nil"/>
          <w:bottom w:val="nil"/>
          <w:right w:val="nil"/>
          <w:between w:val="nil"/>
        </w:pBdr>
        <w:spacing w:line="276" w:lineRule="auto"/>
        <w:jc w:val="both"/>
      </w:pPr>
      <w:r>
        <w:t xml:space="preserve">Inscripciones y la revisión de los servicios a ofertar en el aplicativo: los ciudadanos que deseen ser </w:t>
      </w:r>
      <w:r>
        <w:rPr>
          <w:i/>
        </w:rPr>
        <w:t>Bogluntarios</w:t>
      </w:r>
      <w:r>
        <w:t xml:space="preserve"> del programa, realizarán su inscripción en el aplicativo y se revisará que el contenido del servicio ofertado corresponda debidamente a lo expuesto en la lista de servicios ofertados.</w:t>
      </w:r>
    </w:p>
    <w:p w14:paraId="3EF2D2B1" w14:textId="77777777" w:rsidR="00187A57" w:rsidRDefault="004B3CF1">
      <w:pPr>
        <w:numPr>
          <w:ilvl w:val="0"/>
          <w:numId w:val="13"/>
        </w:numPr>
        <w:pBdr>
          <w:top w:val="nil"/>
          <w:left w:val="nil"/>
          <w:bottom w:val="nil"/>
          <w:right w:val="nil"/>
          <w:between w:val="nil"/>
        </w:pBdr>
        <w:spacing w:line="276" w:lineRule="auto"/>
        <w:jc w:val="both"/>
      </w:pPr>
      <w:r>
        <w:t>Creación de perfil: una vez revisado y aprobada la inscripción del participante, se creará su perfil en la plataforma para que pueda intercambiar servicios.</w:t>
      </w:r>
    </w:p>
    <w:p w14:paraId="0489B130" w14:textId="77777777" w:rsidR="00187A57" w:rsidRDefault="004B3CF1">
      <w:pPr>
        <w:numPr>
          <w:ilvl w:val="0"/>
          <w:numId w:val="13"/>
        </w:numPr>
        <w:pBdr>
          <w:top w:val="nil"/>
          <w:left w:val="nil"/>
          <w:bottom w:val="nil"/>
          <w:right w:val="nil"/>
          <w:between w:val="nil"/>
        </w:pBdr>
        <w:spacing w:line="276" w:lineRule="auto"/>
        <w:jc w:val="both"/>
      </w:pPr>
      <w:r>
        <w:t>Registro de horas: la plataforma registrará las horas invertidas y permitirá usarlas como "canje" para recibir otros servicios.</w:t>
      </w:r>
    </w:p>
    <w:p w14:paraId="315F2C98" w14:textId="77777777" w:rsidR="00187A57" w:rsidRDefault="004B3CF1">
      <w:pPr>
        <w:numPr>
          <w:ilvl w:val="0"/>
          <w:numId w:val="13"/>
        </w:numPr>
        <w:pBdr>
          <w:top w:val="nil"/>
          <w:left w:val="nil"/>
          <w:bottom w:val="nil"/>
          <w:right w:val="nil"/>
          <w:between w:val="nil"/>
        </w:pBdr>
        <w:spacing w:line="276" w:lineRule="auto"/>
        <w:jc w:val="both"/>
      </w:pPr>
      <w:r>
        <w:t>Límite de saldo negativo: se establece un límite de saldo negativo de 10 horas para asegurar el equilibrio entre oferta y demanda.</w:t>
      </w:r>
    </w:p>
    <w:p w14:paraId="2B3E98DD" w14:textId="77777777" w:rsidR="00187A57" w:rsidRDefault="004B3CF1">
      <w:pPr>
        <w:numPr>
          <w:ilvl w:val="0"/>
          <w:numId w:val="13"/>
        </w:numPr>
        <w:pBdr>
          <w:top w:val="nil"/>
          <w:left w:val="nil"/>
          <w:bottom w:val="nil"/>
          <w:right w:val="nil"/>
          <w:between w:val="nil"/>
        </w:pBdr>
        <w:spacing w:line="276" w:lineRule="auto"/>
        <w:jc w:val="both"/>
      </w:pPr>
      <w:r>
        <w:t>Expedición de certificado: el participante tendrá la posibilidad de solicitar un certificado de las horas dadas y recibidas en el aplicativo. Esto, para fortalecer su experiencia y hoja de vida.</w:t>
      </w:r>
    </w:p>
    <w:p w14:paraId="1B7B215E" w14:textId="77777777" w:rsidR="00187A57" w:rsidRDefault="00187A57">
      <w:pPr>
        <w:spacing w:line="276" w:lineRule="auto"/>
        <w:jc w:val="both"/>
      </w:pPr>
    </w:p>
    <w:p w14:paraId="5DBBC6C6" w14:textId="77777777" w:rsidR="00187A57" w:rsidRDefault="004B3CF1">
      <w:pPr>
        <w:spacing w:line="276" w:lineRule="auto"/>
        <w:jc w:val="both"/>
      </w:pPr>
      <w:r>
        <w:rPr>
          <w:b/>
        </w:rPr>
        <w:t>ARTÍCULO 6. Promoción del programa por parte de la Administración Distrital.</w:t>
      </w:r>
      <w:r>
        <w:t xml:space="preserve"> La Administración Distrital promoverá activamente el programa 'Bogotá Recíproca' mediante campañas de difusión y pedagogía.</w:t>
      </w:r>
    </w:p>
    <w:p w14:paraId="07C5798B" w14:textId="77777777" w:rsidR="00187A57" w:rsidRDefault="00187A57">
      <w:pPr>
        <w:spacing w:line="276" w:lineRule="auto"/>
        <w:jc w:val="both"/>
      </w:pPr>
    </w:p>
    <w:p w14:paraId="3DD47448" w14:textId="77777777" w:rsidR="00187A57" w:rsidRDefault="004B3CF1">
      <w:pPr>
        <w:spacing w:line="276" w:lineRule="auto"/>
        <w:jc w:val="both"/>
      </w:pPr>
      <w:r>
        <w:rPr>
          <w:b/>
        </w:rPr>
        <w:t>ARTÍCULO 7</w:t>
      </w:r>
      <w:r>
        <w:t>. El presente Acuerdo rige a partir de la fecha de su publicación.</w:t>
      </w:r>
    </w:p>
    <w:p w14:paraId="1A7DBD22" w14:textId="77777777" w:rsidR="00187A57" w:rsidRDefault="00187A57">
      <w:pPr>
        <w:tabs>
          <w:tab w:val="left" w:pos="1560"/>
        </w:tabs>
        <w:spacing w:after="240" w:line="360" w:lineRule="auto"/>
        <w:jc w:val="center"/>
        <w:rPr>
          <w:b/>
          <w:color w:val="000000"/>
        </w:rPr>
      </w:pPr>
    </w:p>
    <w:p w14:paraId="64CD860F" w14:textId="77777777" w:rsidR="00187A57" w:rsidRDefault="004B3CF1">
      <w:pPr>
        <w:tabs>
          <w:tab w:val="left" w:pos="1560"/>
        </w:tabs>
        <w:spacing w:after="240" w:line="360" w:lineRule="auto"/>
        <w:jc w:val="center"/>
        <w:rPr>
          <w:b/>
          <w:color w:val="000000"/>
        </w:rPr>
      </w:pPr>
      <w:r>
        <w:rPr>
          <w:b/>
          <w:color w:val="000000"/>
        </w:rPr>
        <w:t xml:space="preserve">COMUNÍQUESE, PUBLÍQUESE Y </w:t>
      </w:r>
      <w:r>
        <w:rPr>
          <w:b/>
        </w:rPr>
        <w:t>CÚMPLASE</w:t>
      </w:r>
      <w:r>
        <w:rPr>
          <w:b/>
          <w:color w:val="000000"/>
        </w:rPr>
        <w:t>.</w:t>
      </w:r>
    </w:p>
    <w:p w14:paraId="3B9CDCF1" w14:textId="77777777" w:rsidR="00187A57" w:rsidRDefault="00187A57">
      <w:pPr>
        <w:tabs>
          <w:tab w:val="left" w:pos="1560"/>
        </w:tabs>
        <w:spacing w:after="240" w:line="360" w:lineRule="auto"/>
        <w:rPr>
          <w:color w:val="000000"/>
        </w:rPr>
      </w:pPr>
    </w:p>
    <w:sectPr w:rsidR="00187A57">
      <w:headerReference w:type="default" r:id="rId14"/>
      <w:footerReference w:type="even" r:id="rId15"/>
      <w:footerReference w:type="default" r:id="rId16"/>
      <w:pgSz w:w="12242" w:h="15842"/>
      <w:pgMar w:top="1418" w:right="1418" w:bottom="1418" w:left="1842" w:header="851"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ABEFE2" w14:textId="77777777" w:rsidR="004B3CF1" w:rsidRDefault="004B3CF1">
      <w:r>
        <w:separator/>
      </w:r>
    </w:p>
  </w:endnote>
  <w:endnote w:type="continuationSeparator" w:id="0">
    <w:p w14:paraId="4DC25CDD" w14:textId="77777777" w:rsidR="004B3CF1" w:rsidRDefault="004B3C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95B687C2-5F66-4576-B0BA-3470C10084F6}"/>
    <w:embedItalic r:id="rId2" w:fontKey="{5134B2E9-5311-4B8B-97A8-D3A815845664}"/>
  </w:font>
  <w:font w:name="Cambria">
    <w:panose1 w:val="02040503050406030204"/>
    <w:charset w:val="00"/>
    <w:family w:val="roman"/>
    <w:pitch w:val="variable"/>
    <w:sig w:usb0="E00006FF" w:usb1="420024FF" w:usb2="02000000" w:usb3="00000000" w:csb0="0000019F" w:csb1="00000000"/>
    <w:embedRegular r:id="rId3" w:fontKey="{AE422BB1-1AA0-4E0E-854C-FA0739B66DEE}"/>
  </w:font>
  <w:font w:name="Roboto">
    <w:altName w:val="Times New Roman"/>
    <w:charset w:val="00"/>
    <w:family w:val="auto"/>
    <w:pitch w:val="variable"/>
    <w:sig w:usb0="E0000AFF" w:usb1="5000217F" w:usb2="00000021" w:usb3="00000000" w:csb0="0000019F" w:csb1="00000000"/>
    <w:embedRegular r:id="rId4" w:fontKey="{8D7685D6-9F32-41CC-B96B-A4C0704164E3}"/>
  </w:font>
  <w:font w:name="Calibri">
    <w:panose1 w:val="020F0502020204030204"/>
    <w:charset w:val="00"/>
    <w:family w:val="swiss"/>
    <w:pitch w:val="variable"/>
    <w:sig w:usb0="E4002EFF" w:usb1="C000247B" w:usb2="00000009" w:usb3="00000000" w:csb0="000001FF" w:csb1="00000000"/>
    <w:embedRegular r:id="rId5" w:fontKey="{F88C5107-5B0E-4DAC-A10D-43520D3C545A}"/>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6728D5" w14:textId="77777777" w:rsidR="00187A57" w:rsidRDefault="004B3CF1">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499626C8" w14:textId="77777777" w:rsidR="00187A57" w:rsidRDefault="00187A57">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8753EF" w14:textId="77777777" w:rsidR="00187A57" w:rsidRDefault="00187A57"/>
  <w:p w14:paraId="5BABC5AC" w14:textId="77777777" w:rsidR="00187A57" w:rsidRDefault="00187A57">
    <w:pPr>
      <w:jc w:val="both"/>
      <w:rPr>
        <w:sz w:val="16"/>
        <w:szCs w:val="16"/>
      </w:rPr>
    </w:pPr>
  </w:p>
  <w:p w14:paraId="67CB4D1F" w14:textId="77777777" w:rsidR="00187A57" w:rsidRDefault="00187A57">
    <w:pPr>
      <w:jc w:val="center"/>
      <w:rPr>
        <w:sz w:val="16"/>
        <w:szCs w:val="16"/>
      </w:rPr>
    </w:pPr>
  </w:p>
  <w:p w14:paraId="7D5A7ED7" w14:textId="77777777" w:rsidR="00187A57" w:rsidRDefault="00187A57">
    <w:pPr>
      <w:rPr>
        <w:sz w:val="16"/>
        <w:szCs w:val="16"/>
      </w:rPr>
    </w:pPr>
  </w:p>
  <w:p w14:paraId="13C1037B" w14:textId="77777777" w:rsidR="00187A57" w:rsidRDefault="00187A57">
    <w:pPr>
      <w:rPr>
        <w:sz w:val="16"/>
        <w:szCs w:val="16"/>
      </w:rPr>
    </w:pPr>
  </w:p>
  <w:p w14:paraId="6EAF4572" w14:textId="77777777" w:rsidR="00187A57" w:rsidRDefault="00187A57">
    <w:pPr>
      <w:pBdr>
        <w:top w:val="nil"/>
        <w:left w:val="nil"/>
        <w:bottom w:val="nil"/>
        <w:right w:val="nil"/>
        <w:between w:val="nil"/>
      </w:pBdr>
      <w:tabs>
        <w:tab w:val="center" w:pos="4252"/>
        <w:tab w:val="right" w:pos="8504"/>
      </w:tabs>
      <w:jc w:val="right"/>
      <w:rPr>
        <w:sz w:val="16"/>
        <w:szCs w:val="16"/>
      </w:rPr>
    </w:pPr>
  </w:p>
  <w:p w14:paraId="5508165B" w14:textId="77777777" w:rsidR="00187A57" w:rsidRDefault="00187A57">
    <w:pPr>
      <w:pBdr>
        <w:top w:val="nil"/>
        <w:left w:val="nil"/>
        <w:bottom w:val="nil"/>
        <w:right w:val="nil"/>
        <w:between w:val="nil"/>
      </w:pBdr>
      <w:tabs>
        <w:tab w:val="center" w:pos="4252"/>
        <w:tab w:val="right" w:pos="8504"/>
      </w:tabs>
      <w:jc w:val="right"/>
      <w:rPr>
        <w:sz w:val="16"/>
        <w:szCs w:val="16"/>
      </w:rPr>
    </w:pPr>
  </w:p>
  <w:p w14:paraId="324E8923" w14:textId="77777777" w:rsidR="00187A57" w:rsidRDefault="00187A57">
    <w:pPr>
      <w:jc w:val="right"/>
      <w:rPr>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02D690" w14:textId="77777777" w:rsidR="004B3CF1" w:rsidRDefault="004B3CF1">
      <w:r>
        <w:separator/>
      </w:r>
    </w:p>
  </w:footnote>
  <w:footnote w:type="continuationSeparator" w:id="0">
    <w:p w14:paraId="298E8EF8" w14:textId="77777777" w:rsidR="004B3CF1" w:rsidRDefault="004B3C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3FBA56" w14:textId="77777777" w:rsidR="00187A57" w:rsidRDefault="00187A57">
    <w:pPr>
      <w:widowControl w:val="0"/>
      <w:pBdr>
        <w:top w:val="nil"/>
        <w:left w:val="nil"/>
        <w:bottom w:val="nil"/>
        <w:right w:val="nil"/>
        <w:between w:val="nil"/>
      </w:pBdr>
      <w:spacing w:line="276" w:lineRule="auto"/>
      <w:rPr>
        <w:sz w:val="20"/>
        <w:szCs w:val="20"/>
      </w:rPr>
    </w:pPr>
  </w:p>
  <w:tbl>
    <w:tblPr>
      <w:tblStyle w:val="a4"/>
      <w:tblW w:w="9396" w:type="dxa"/>
      <w:tblInd w:w="0" w:type="dxa"/>
      <w:tblLayout w:type="fixed"/>
      <w:tblLook w:val="0000" w:firstRow="0" w:lastRow="0" w:firstColumn="0" w:lastColumn="0" w:noHBand="0" w:noVBand="0"/>
    </w:tblPr>
    <w:tblGrid>
      <w:gridCol w:w="2513"/>
      <w:gridCol w:w="4506"/>
      <w:gridCol w:w="2377"/>
    </w:tblGrid>
    <w:tr w:rsidR="00187A57" w14:paraId="77AE38AA" w14:textId="77777777">
      <w:trPr>
        <w:trHeight w:val="454"/>
      </w:trPr>
      <w:tc>
        <w:tcPr>
          <w:tcW w:w="2513" w:type="dxa"/>
          <w:vMerge w:val="restart"/>
          <w:tcBorders>
            <w:top w:val="single" w:sz="4" w:space="0" w:color="000000"/>
            <w:left w:val="single" w:sz="4" w:space="0" w:color="000000"/>
            <w:right w:val="single" w:sz="4" w:space="0" w:color="000000"/>
          </w:tcBorders>
          <w:vAlign w:val="center"/>
        </w:tcPr>
        <w:p w14:paraId="75DC3AFF" w14:textId="77777777" w:rsidR="00187A57" w:rsidRDefault="004B3CF1">
          <w:pPr>
            <w:jc w:val="center"/>
            <w:rPr>
              <w:sz w:val="16"/>
              <w:szCs w:val="16"/>
            </w:rPr>
          </w:pPr>
          <w:r>
            <w:rPr>
              <w:noProof/>
              <w:lang w:val="es-CO" w:eastAsia="es-CO"/>
            </w:rPr>
            <w:drawing>
              <wp:anchor distT="0" distB="0" distL="0" distR="0" simplePos="0" relativeHeight="251658240" behindDoc="0" locked="0" layoutInCell="1" hidden="0" allowOverlap="1" wp14:anchorId="27EED89F" wp14:editId="10F90695">
                <wp:simplePos x="0" y="0"/>
                <wp:positionH relativeFrom="column">
                  <wp:posOffset>326390</wp:posOffset>
                </wp:positionH>
                <wp:positionV relativeFrom="paragraph">
                  <wp:posOffset>46355</wp:posOffset>
                </wp:positionV>
                <wp:extent cx="752475" cy="885825"/>
                <wp:effectExtent l="0" t="0" r="0" b="0"/>
                <wp:wrapSquare wrapText="bothSides" distT="0" distB="0" distL="0" distR="0"/>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tc>
      <w:tc>
        <w:tcPr>
          <w:tcW w:w="4506" w:type="dxa"/>
          <w:tcBorders>
            <w:top w:val="single" w:sz="4" w:space="0" w:color="000000"/>
            <w:left w:val="nil"/>
            <w:bottom w:val="single" w:sz="4" w:space="0" w:color="000000"/>
            <w:right w:val="single" w:sz="4" w:space="0" w:color="000000"/>
          </w:tcBorders>
          <w:vAlign w:val="center"/>
        </w:tcPr>
        <w:p w14:paraId="1CD04CF6" w14:textId="77777777" w:rsidR="00187A57" w:rsidRDefault="004B3CF1">
          <w:pPr>
            <w:jc w:val="center"/>
            <w:rPr>
              <w:sz w:val="18"/>
              <w:szCs w:val="18"/>
            </w:rPr>
          </w:pPr>
          <w:r>
            <w:rPr>
              <w:sz w:val="18"/>
              <w:szCs w:val="18"/>
            </w:rPr>
            <w:t>PROCESO GESTIÓN NORMATIVA</w:t>
          </w:r>
        </w:p>
      </w:tc>
      <w:tc>
        <w:tcPr>
          <w:tcW w:w="2377" w:type="dxa"/>
          <w:tcBorders>
            <w:top w:val="single" w:sz="4" w:space="0" w:color="000000"/>
            <w:left w:val="nil"/>
            <w:bottom w:val="single" w:sz="4" w:space="0" w:color="000000"/>
            <w:right w:val="single" w:sz="4" w:space="0" w:color="000000"/>
          </w:tcBorders>
          <w:vAlign w:val="center"/>
        </w:tcPr>
        <w:p w14:paraId="7E254AA9" w14:textId="77777777" w:rsidR="00187A57" w:rsidRDefault="004B3CF1">
          <w:pPr>
            <w:rPr>
              <w:sz w:val="16"/>
              <w:szCs w:val="16"/>
            </w:rPr>
          </w:pPr>
          <w:r>
            <w:rPr>
              <w:sz w:val="16"/>
              <w:szCs w:val="16"/>
            </w:rPr>
            <w:t>CÓDIGO</w:t>
          </w:r>
          <w:r>
            <w:rPr>
              <w:color w:val="3366FF"/>
              <w:sz w:val="16"/>
              <w:szCs w:val="16"/>
            </w:rPr>
            <w:t xml:space="preserve">: </w:t>
          </w:r>
          <w:r>
            <w:rPr>
              <w:sz w:val="16"/>
              <w:szCs w:val="16"/>
            </w:rPr>
            <w:t>GNV- FO-001</w:t>
          </w:r>
        </w:p>
      </w:tc>
    </w:tr>
    <w:tr w:rsidR="00187A57" w14:paraId="69F160E8" w14:textId="77777777">
      <w:trPr>
        <w:trHeight w:val="454"/>
      </w:trPr>
      <w:tc>
        <w:tcPr>
          <w:tcW w:w="2513" w:type="dxa"/>
          <w:vMerge/>
          <w:tcBorders>
            <w:top w:val="single" w:sz="4" w:space="0" w:color="000000"/>
            <w:left w:val="single" w:sz="4" w:space="0" w:color="000000"/>
            <w:right w:val="single" w:sz="4" w:space="0" w:color="000000"/>
          </w:tcBorders>
          <w:vAlign w:val="center"/>
        </w:tcPr>
        <w:p w14:paraId="71C0DAF3" w14:textId="77777777" w:rsidR="00187A57" w:rsidRDefault="00187A57">
          <w:pPr>
            <w:widowControl w:val="0"/>
            <w:pBdr>
              <w:top w:val="nil"/>
              <w:left w:val="nil"/>
              <w:bottom w:val="nil"/>
              <w:right w:val="nil"/>
              <w:between w:val="nil"/>
            </w:pBdr>
            <w:spacing w:line="276" w:lineRule="auto"/>
            <w:rPr>
              <w:sz w:val="16"/>
              <w:szCs w:val="16"/>
            </w:rPr>
          </w:pPr>
        </w:p>
      </w:tc>
      <w:tc>
        <w:tcPr>
          <w:tcW w:w="4506" w:type="dxa"/>
          <w:vMerge w:val="restart"/>
          <w:tcBorders>
            <w:top w:val="single" w:sz="4" w:space="0" w:color="000000"/>
            <w:left w:val="nil"/>
            <w:right w:val="single" w:sz="4" w:space="0" w:color="000000"/>
          </w:tcBorders>
          <w:vAlign w:val="center"/>
        </w:tcPr>
        <w:p w14:paraId="0E9C8C99" w14:textId="77777777" w:rsidR="00187A57" w:rsidRDefault="004B3CF1">
          <w:pPr>
            <w:jc w:val="center"/>
            <w:rPr>
              <w:sz w:val="20"/>
              <w:szCs w:val="20"/>
            </w:rPr>
          </w:pPr>
          <w:r>
            <w:rPr>
              <w:sz w:val="20"/>
              <w:szCs w:val="20"/>
            </w:rPr>
            <w:t xml:space="preserve">PRESENTACIÓN PROYECTOS </w:t>
          </w:r>
        </w:p>
        <w:p w14:paraId="26CA87D9" w14:textId="77777777" w:rsidR="00187A57" w:rsidRDefault="004B3CF1">
          <w:pPr>
            <w:jc w:val="center"/>
            <w:rPr>
              <w:sz w:val="20"/>
              <w:szCs w:val="20"/>
            </w:rPr>
          </w:pPr>
          <w:r>
            <w:rPr>
              <w:sz w:val="20"/>
              <w:szCs w:val="20"/>
            </w:rPr>
            <w:t>DE ACUERDO</w:t>
          </w:r>
        </w:p>
      </w:tc>
      <w:tc>
        <w:tcPr>
          <w:tcW w:w="2377" w:type="dxa"/>
          <w:tcBorders>
            <w:top w:val="single" w:sz="4" w:space="0" w:color="000000"/>
            <w:left w:val="nil"/>
            <w:bottom w:val="single" w:sz="4" w:space="0" w:color="000000"/>
            <w:right w:val="single" w:sz="4" w:space="0" w:color="000000"/>
          </w:tcBorders>
          <w:vAlign w:val="center"/>
        </w:tcPr>
        <w:p w14:paraId="42CA6780" w14:textId="77777777" w:rsidR="00187A57" w:rsidRDefault="004B3CF1">
          <w:pPr>
            <w:rPr>
              <w:sz w:val="16"/>
              <w:szCs w:val="16"/>
            </w:rPr>
          </w:pPr>
          <w:r>
            <w:rPr>
              <w:sz w:val="16"/>
              <w:szCs w:val="16"/>
            </w:rPr>
            <w:t>VERSIÓN:    02</w:t>
          </w:r>
        </w:p>
      </w:tc>
    </w:tr>
    <w:tr w:rsidR="00187A57" w14:paraId="23AF64D3" w14:textId="77777777">
      <w:trPr>
        <w:trHeight w:val="454"/>
      </w:trPr>
      <w:tc>
        <w:tcPr>
          <w:tcW w:w="2513" w:type="dxa"/>
          <w:vMerge/>
          <w:tcBorders>
            <w:top w:val="single" w:sz="4" w:space="0" w:color="000000"/>
            <w:left w:val="single" w:sz="4" w:space="0" w:color="000000"/>
            <w:right w:val="single" w:sz="4" w:space="0" w:color="000000"/>
          </w:tcBorders>
          <w:vAlign w:val="center"/>
        </w:tcPr>
        <w:p w14:paraId="6C1F8217" w14:textId="77777777" w:rsidR="00187A57" w:rsidRDefault="00187A57">
          <w:pPr>
            <w:widowControl w:val="0"/>
            <w:pBdr>
              <w:top w:val="nil"/>
              <w:left w:val="nil"/>
              <w:bottom w:val="nil"/>
              <w:right w:val="nil"/>
              <w:between w:val="nil"/>
            </w:pBdr>
            <w:spacing w:line="276" w:lineRule="auto"/>
            <w:rPr>
              <w:sz w:val="16"/>
              <w:szCs w:val="16"/>
            </w:rPr>
          </w:pPr>
        </w:p>
      </w:tc>
      <w:tc>
        <w:tcPr>
          <w:tcW w:w="4506" w:type="dxa"/>
          <w:vMerge/>
          <w:tcBorders>
            <w:top w:val="single" w:sz="4" w:space="0" w:color="000000"/>
            <w:left w:val="nil"/>
            <w:right w:val="single" w:sz="4" w:space="0" w:color="000000"/>
          </w:tcBorders>
          <w:vAlign w:val="center"/>
        </w:tcPr>
        <w:p w14:paraId="0FCE9615" w14:textId="77777777" w:rsidR="00187A57" w:rsidRDefault="00187A57">
          <w:pPr>
            <w:widowControl w:val="0"/>
            <w:pBdr>
              <w:top w:val="nil"/>
              <w:left w:val="nil"/>
              <w:bottom w:val="nil"/>
              <w:right w:val="nil"/>
              <w:between w:val="nil"/>
            </w:pBdr>
            <w:spacing w:line="276" w:lineRule="auto"/>
            <w:rPr>
              <w:sz w:val="16"/>
              <w:szCs w:val="16"/>
            </w:rPr>
          </w:pPr>
        </w:p>
      </w:tc>
      <w:tc>
        <w:tcPr>
          <w:tcW w:w="2377" w:type="dxa"/>
          <w:tcBorders>
            <w:top w:val="single" w:sz="4" w:space="0" w:color="000000"/>
            <w:left w:val="nil"/>
            <w:bottom w:val="single" w:sz="4" w:space="0" w:color="000000"/>
            <w:right w:val="single" w:sz="4" w:space="0" w:color="000000"/>
          </w:tcBorders>
          <w:vAlign w:val="center"/>
        </w:tcPr>
        <w:p w14:paraId="0360627F" w14:textId="77777777" w:rsidR="00187A57" w:rsidRDefault="004B3CF1">
          <w:pPr>
            <w:rPr>
              <w:sz w:val="16"/>
              <w:szCs w:val="16"/>
            </w:rPr>
          </w:pPr>
          <w:r>
            <w:rPr>
              <w:sz w:val="16"/>
              <w:szCs w:val="16"/>
            </w:rPr>
            <w:t>FECHA: 14-Nov-2019</w:t>
          </w:r>
        </w:p>
      </w:tc>
    </w:tr>
  </w:tbl>
  <w:p w14:paraId="1ABBBF75" w14:textId="77777777" w:rsidR="00187A57" w:rsidRDefault="00187A57">
    <w:pPr>
      <w:pBdr>
        <w:top w:val="nil"/>
        <w:left w:val="nil"/>
        <w:bottom w:val="nil"/>
        <w:right w:val="nil"/>
        <w:between w:val="nil"/>
      </w:pBdr>
      <w:tabs>
        <w:tab w:val="center" w:pos="4252"/>
        <w:tab w:val="right" w:pos="8504"/>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F86B61"/>
    <w:multiLevelType w:val="multilevel"/>
    <w:tmpl w:val="700E676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0A19096B"/>
    <w:multiLevelType w:val="multilevel"/>
    <w:tmpl w:val="13364A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A6F374D"/>
    <w:multiLevelType w:val="multilevel"/>
    <w:tmpl w:val="6D5E48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B906242"/>
    <w:multiLevelType w:val="multilevel"/>
    <w:tmpl w:val="A2041A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41424D97"/>
    <w:multiLevelType w:val="multilevel"/>
    <w:tmpl w:val="9A02BF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489C40A9"/>
    <w:multiLevelType w:val="multilevel"/>
    <w:tmpl w:val="A9BC2DE0"/>
    <w:lvl w:ilvl="0">
      <w:start w:val="1"/>
      <w:numFmt w:val="lowerRoman"/>
      <w:lvlText w:val="%1)"/>
      <w:lvlJc w:val="left"/>
      <w:pPr>
        <w:ind w:left="1440" w:hanging="72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6" w15:restartNumberingAfterBreak="0">
    <w:nsid w:val="4E2B1BFE"/>
    <w:multiLevelType w:val="multilevel"/>
    <w:tmpl w:val="2026A4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4F943135"/>
    <w:multiLevelType w:val="multilevel"/>
    <w:tmpl w:val="D444C6FE"/>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8" w15:restartNumberingAfterBreak="0">
    <w:nsid w:val="4FFE7D28"/>
    <w:multiLevelType w:val="multilevel"/>
    <w:tmpl w:val="6EC62AF6"/>
    <w:lvl w:ilvl="0">
      <w:start w:val="7"/>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15D3326"/>
    <w:multiLevelType w:val="multilevel"/>
    <w:tmpl w:val="ED4C0214"/>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0" w15:restartNumberingAfterBreak="0">
    <w:nsid w:val="5FBA204A"/>
    <w:multiLevelType w:val="multilevel"/>
    <w:tmpl w:val="DF5681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6CA5384B"/>
    <w:multiLevelType w:val="multilevel"/>
    <w:tmpl w:val="A70CFA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75CC7207"/>
    <w:multiLevelType w:val="multilevel"/>
    <w:tmpl w:val="AA88B97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1"/>
  </w:num>
  <w:num w:numId="2">
    <w:abstractNumId w:val="6"/>
  </w:num>
  <w:num w:numId="3">
    <w:abstractNumId w:val="7"/>
  </w:num>
  <w:num w:numId="4">
    <w:abstractNumId w:val="9"/>
  </w:num>
  <w:num w:numId="5">
    <w:abstractNumId w:val="5"/>
  </w:num>
  <w:num w:numId="6">
    <w:abstractNumId w:val="3"/>
  </w:num>
  <w:num w:numId="7">
    <w:abstractNumId w:val="12"/>
  </w:num>
  <w:num w:numId="8">
    <w:abstractNumId w:val="10"/>
  </w:num>
  <w:num w:numId="9">
    <w:abstractNumId w:val="4"/>
  </w:num>
  <w:num w:numId="10">
    <w:abstractNumId w:val="8"/>
  </w:num>
  <w:num w:numId="11">
    <w:abstractNumId w:val="1"/>
  </w:num>
  <w:num w:numId="12">
    <w:abstractNumId w:val="0"/>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7A57"/>
    <w:rsid w:val="00187A57"/>
    <w:rsid w:val="00206AF9"/>
    <w:rsid w:val="002613CC"/>
    <w:rsid w:val="00431908"/>
    <w:rsid w:val="004A4121"/>
    <w:rsid w:val="004B3CF1"/>
    <w:rsid w:val="006911D7"/>
    <w:rsid w:val="00B07E7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3C860D"/>
  <w15:docId w15:val="{82DDC6B6-1CBD-8244-997A-03152ED7C6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outlineLvl w:val="0"/>
    </w:pPr>
    <w:rPr>
      <w:rFonts w:ascii="Times New Roman" w:eastAsia="Times New Roman" w:hAnsi="Times New Roman" w:cs="Times New Roman"/>
      <w:b/>
      <w:color w:val="000000"/>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70" w:type="dxa"/>
        <w:right w:w="70" w:type="dxa"/>
      </w:tblCellMar>
    </w:tblPr>
  </w:style>
  <w:style w:type="paragraph" w:styleId="Encabezado">
    <w:name w:val="header"/>
    <w:basedOn w:val="Normal"/>
    <w:link w:val="EncabezadoCar"/>
    <w:uiPriority w:val="99"/>
    <w:unhideWhenUsed/>
    <w:rsid w:val="00DB70FF"/>
    <w:pPr>
      <w:tabs>
        <w:tab w:val="center" w:pos="4419"/>
        <w:tab w:val="right" w:pos="8838"/>
      </w:tabs>
    </w:pPr>
  </w:style>
  <w:style w:type="character" w:customStyle="1" w:styleId="EncabezadoCar">
    <w:name w:val="Encabezado Car"/>
    <w:basedOn w:val="Fuentedeprrafopredeter"/>
    <w:link w:val="Encabezado"/>
    <w:uiPriority w:val="99"/>
    <w:rsid w:val="00DB70FF"/>
  </w:style>
  <w:style w:type="paragraph" w:styleId="Piedepgina">
    <w:name w:val="footer"/>
    <w:basedOn w:val="Normal"/>
    <w:link w:val="PiedepginaCar"/>
    <w:uiPriority w:val="99"/>
    <w:unhideWhenUsed/>
    <w:rsid w:val="00DB70FF"/>
    <w:pPr>
      <w:tabs>
        <w:tab w:val="center" w:pos="4419"/>
        <w:tab w:val="right" w:pos="8838"/>
      </w:tabs>
    </w:pPr>
  </w:style>
  <w:style w:type="character" w:customStyle="1" w:styleId="PiedepginaCar">
    <w:name w:val="Pie de página Car"/>
    <w:basedOn w:val="Fuentedeprrafopredeter"/>
    <w:link w:val="Piedepgina"/>
    <w:uiPriority w:val="99"/>
    <w:rsid w:val="00DB70FF"/>
  </w:style>
  <w:style w:type="paragraph" w:styleId="Textonotapie">
    <w:name w:val="footnote text"/>
    <w:basedOn w:val="Normal"/>
    <w:link w:val="TextonotapieCar"/>
    <w:uiPriority w:val="99"/>
    <w:semiHidden/>
    <w:unhideWhenUsed/>
    <w:rsid w:val="008A7CBC"/>
    <w:rPr>
      <w:sz w:val="20"/>
      <w:szCs w:val="20"/>
    </w:rPr>
  </w:style>
  <w:style w:type="character" w:customStyle="1" w:styleId="TextonotapieCar">
    <w:name w:val="Texto nota pie Car"/>
    <w:basedOn w:val="Fuentedeprrafopredeter"/>
    <w:link w:val="Textonotapie"/>
    <w:uiPriority w:val="99"/>
    <w:semiHidden/>
    <w:rsid w:val="008A7CBC"/>
    <w:rPr>
      <w:sz w:val="20"/>
      <w:szCs w:val="20"/>
    </w:rPr>
  </w:style>
  <w:style w:type="character" w:styleId="Refdenotaalpie">
    <w:name w:val="footnote reference"/>
    <w:basedOn w:val="Fuentedeprrafopredeter"/>
    <w:uiPriority w:val="99"/>
    <w:semiHidden/>
    <w:unhideWhenUsed/>
    <w:rsid w:val="008A7CBC"/>
    <w:rPr>
      <w:vertAlign w:val="superscript"/>
    </w:rPr>
  </w:style>
  <w:style w:type="character" w:styleId="Textoennegrita">
    <w:name w:val="Strong"/>
    <w:basedOn w:val="Fuentedeprrafopredeter"/>
    <w:uiPriority w:val="22"/>
    <w:qFormat/>
    <w:rsid w:val="00676304"/>
    <w:rPr>
      <w:b/>
      <w:bCs/>
    </w:rPr>
  </w:style>
  <w:style w:type="character" w:styleId="nfasis">
    <w:name w:val="Emphasis"/>
    <w:basedOn w:val="Fuentedeprrafopredeter"/>
    <w:uiPriority w:val="20"/>
    <w:qFormat/>
    <w:rsid w:val="00312D67"/>
    <w:rPr>
      <w:i/>
      <w:iCs/>
    </w:rPr>
  </w:style>
  <w:style w:type="paragraph" w:styleId="NormalWeb">
    <w:name w:val="Normal (Web)"/>
    <w:basedOn w:val="Normal"/>
    <w:uiPriority w:val="99"/>
    <w:unhideWhenUsed/>
    <w:rsid w:val="00877F38"/>
    <w:pPr>
      <w:spacing w:before="100" w:beforeAutospacing="1" w:after="100" w:afterAutospacing="1"/>
    </w:pPr>
    <w:rPr>
      <w:rFonts w:ascii="Times New Roman" w:eastAsia="Times New Roman" w:hAnsi="Times New Roman" w:cs="Times New Roman"/>
      <w:lang w:val="es-CO"/>
    </w:rPr>
  </w:style>
  <w:style w:type="character" w:styleId="Hipervnculo">
    <w:name w:val="Hyperlink"/>
    <w:basedOn w:val="Fuentedeprrafopredeter"/>
    <w:uiPriority w:val="99"/>
    <w:unhideWhenUsed/>
    <w:rsid w:val="00404FAB"/>
    <w:rPr>
      <w:color w:val="0000FF"/>
      <w:u w:val="single"/>
    </w:rPr>
  </w:style>
  <w:style w:type="paragraph" w:styleId="Prrafodelista">
    <w:name w:val="List Paragraph"/>
    <w:basedOn w:val="Normal"/>
    <w:uiPriority w:val="34"/>
    <w:qFormat/>
    <w:rsid w:val="00340781"/>
    <w:pPr>
      <w:ind w:left="720"/>
      <w:contextualSpacing/>
    </w:pPr>
  </w:style>
  <w:style w:type="character" w:customStyle="1" w:styleId="Mencinsinresolver1">
    <w:name w:val="Mención sin resolver1"/>
    <w:basedOn w:val="Fuentedeprrafopredeter"/>
    <w:uiPriority w:val="99"/>
    <w:semiHidden/>
    <w:unhideWhenUsed/>
    <w:rsid w:val="00A14377"/>
    <w:rPr>
      <w:color w:val="605E5C"/>
      <w:shd w:val="clear" w:color="auto" w:fill="E1DFDD"/>
    </w:rPr>
  </w:style>
  <w:style w:type="character" w:customStyle="1" w:styleId="lewnzc">
    <w:name w:val="lewnzc"/>
    <w:basedOn w:val="Fuentedeprrafopredeter"/>
    <w:rsid w:val="00003413"/>
  </w:style>
  <w:style w:type="paragraph" w:styleId="Sinespaciado">
    <w:name w:val="No Spacing"/>
    <w:uiPriority w:val="1"/>
    <w:qFormat/>
    <w:rsid w:val="003351F4"/>
  </w:style>
  <w:style w:type="table" w:styleId="Tablaconcuadrcula">
    <w:name w:val="Table Grid"/>
    <w:basedOn w:val="Tablanormal"/>
    <w:uiPriority w:val="39"/>
    <w:rsid w:val="00DE5DC9"/>
    <w:rPr>
      <w:rFonts w:asciiTheme="minorHAnsi" w:eastAsiaTheme="minorHAnsi" w:hAnsiTheme="minorHAnsi" w:cstheme="minorBidi"/>
      <w:kern w:val="2"/>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eld">
    <w:name w:val="field"/>
    <w:basedOn w:val="Fuentedeprrafopredeter"/>
    <w:rsid w:val="002C5D67"/>
  </w:style>
  <w:style w:type="paragraph" w:customStyle="1" w:styleId="cuerpo">
    <w:name w:val="cuerpo"/>
    <w:basedOn w:val="Normal"/>
    <w:rsid w:val="00C901A3"/>
    <w:pPr>
      <w:spacing w:before="100" w:beforeAutospacing="1" w:after="100" w:afterAutospacing="1"/>
    </w:pPr>
    <w:rPr>
      <w:rFonts w:ascii="Times New Roman" w:eastAsia="Times New Roman" w:hAnsi="Times New Roman" w:cs="Times New Roman"/>
      <w:lang w:val="es-CO"/>
    </w:r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ogotacomovamos.org/optimismo-satisfaccion-y-orgullo-en-aumento-la-clave-para-reconstruir-la-confianza-en-bogota/" TargetMode="External"/><Relationship Id="rId13" Type="http://schemas.openxmlformats.org/officeDocument/2006/relationships/hyperlink" Target="https://www.timeoverflow.org/organizations"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bancdetempsdesants.org/es/normas-del-banco-de-tiempo/"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ogotacomovamos.org/wp-content/uploads/2024/12/Encuesta-de-Percepcion-Ciudadana-2024-presentacion.pdf"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alcaldiabogota.gov.co/sisjur/normas/Norma1.jsp?i=154118" TargetMode="External"/><Relationship Id="rId4" Type="http://schemas.openxmlformats.org/officeDocument/2006/relationships/settings" Target="settings.xml"/><Relationship Id="rId9" Type="http://schemas.openxmlformats.org/officeDocument/2006/relationships/hyperlink" Target="https://www.funcionpublica.gov.co/eva/gestornormativo/norma.php?i=4125"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gYEVLQAQmUIXwSwePnmn46sjng==">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3335</Words>
  <Characters>18048</Characters>
  <Application>Microsoft Office Word</Application>
  <DocSecurity>0</DocSecurity>
  <Lines>546</Lines>
  <Paragraphs>225</Paragraphs>
  <ScaleCrop>false</ScaleCrop>
  <Company/>
  <LinksUpToDate>false</LinksUpToDate>
  <CharactersWithSpaces>21158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Elsa</dc:creator>
  <cp:lastModifiedBy>CLAUDIA TERESA SUAREZ NIÑO</cp:lastModifiedBy>
  <cp:revision>6</cp:revision>
  <dcterms:created xsi:type="dcterms:W3CDTF">2025-04-29T17:26:00Z</dcterms:created>
  <dcterms:modified xsi:type="dcterms:W3CDTF">2025-07-10T16:16:00Z</dcterms:modified>
</cp:coreProperties>
</file>